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928"/>
        </w:tabs>
        <w:spacing w:before="222"/>
        <w:rPr>
          <w:rFonts w:hint="eastAsia"/>
          <w:lang w:val="en-US" w:eastAsia="zh-CN"/>
        </w:rPr>
      </w:pPr>
    </w:p>
    <w:p>
      <w:pPr>
        <w:pStyle w:val="2"/>
        <w:tabs>
          <w:tab w:val="left" w:pos="1928"/>
        </w:tabs>
        <w:spacing w:before="222"/>
        <w:rPr>
          <w:rFonts w:hint="eastAsia"/>
          <w:lang w:val="en-US" w:eastAsia="zh-CN"/>
        </w:rPr>
      </w:pPr>
    </w:p>
    <w:p>
      <w:pPr>
        <w:pStyle w:val="2"/>
        <w:tabs>
          <w:tab w:val="left" w:pos="1928"/>
        </w:tabs>
        <w:spacing w:before="222"/>
        <w:rPr>
          <w:rFonts w:hint="eastAsia"/>
          <w:lang w:val="en-US" w:eastAsia="zh-CN"/>
        </w:rPr>
      </w:pPr>
    </w:p>
    <w:p>
      <w:pPr>
        <w:pStyle w:val="2"/>
        <w:tabs>
          <w:tab w:val="left" w:pos="1928"/>
        </w:tabs>
        <w:spacing w:before="222"/>
        <w:rPr>
          <w:b/>
          <w:bCs/>
        </w:rPr>
      </w:pPr>
      <w:r>
        <w:rPr>
          <w:rFonts w:hint="eastAsia"/>
          <w:b/>
          <w:bCs/>
          <w:lang w:val="en-US" w:eastAsia="zh-CN"/>
        </w:rPr>
        <w:t>2020年度</w:t>
      </w:r>
      <w:r>
        <w:rPr>
          <w:b/>
          <w:bCs/>
        </w:rPr>
        <w:tab/>
      </w:r>
    </w:p>
    <w:p>
      <w:pPr>
        <w:spacing w:before="69"/>
        <w:ind w:left="36" w:right="0" w:firstLine="0"/>
        <w:jc w:val="center"/>
        <w:rPr>
          <w:b/>
          <w:bCs/>
          <w:sz w:val="59"/>
        </w:rPr>
      </w:pPr>
      <w:r>
        <w:rPr>
          <w:rFonts w:hint="eastAsia"/>
          <w:b/>
          <w:bCs/>
          <w:sz w:val="59"/>
          <w:lang w:val="en-US" w:eastAsia="zh-CN"/>
        </w:rPr>
        <w:t>河南卫生健康干部学院</w:t>
      </w:r>
      <w:r>
        <w:rPr>
          <w:b/>
          <w:bCs/>
          <w:sz w:val="59"/>
        </w:rPr>
        <w:t>决算</w:t>
      </w:r>
    </w:p>
    <w:p>
      <w:pPr>
        <w:pStyle w:val="5"/>
        <w:rPr>
          <w:sz w:val="140"/>
        </w:rPr>
      </w:pPr>
    </w:p>
    <w:p>
      <w:pPr>
        <w:pStyle w:val="5"/>
        <w:rPr>
          <w:sz w:val="140"/>
        </w:rPr>
      </w:pPr>
    </w:p>
    <w:p>
      <w:pPr>
        <w:pStyle w:val="5"/>
        <w:rPr>
          <w:sz w:val="140"/>
        </w:rPr>
      </w:pPr>
    </w:p>
    <w:p>
      <w:pPr>
        <w:pStyle w:val="5"/>
        <w:spacing w:before="4"/>
        <w:rPr>
          <w:sz w:val="135"/>
        </w:rPr>
      </w:pPr>
    </w:p>
    <w:p>
      <w:pPr>
        <w:spacing w:before="1"/>
        <w:ind w:left="36" w:right="0" w:firstLine="0"/>
        <w:jc w:val="center"/>
        <w:rPr>
          <w:rFonts w:hint="default"/>
          <w:b/>
          <w:bCs/>
          <w:sz w:val="44"/>
          <w:szCs w:val="44"/>
          <w:lang w:val="en-US"/>
        </w:rPr>
      </w:pPr>
      <w:r>
        <w:rPr>
          <w:rFonts w:hint="eastAsia"/>
          <w:b/>
          <w:bCs/>
          <w:sz w:val="44"/>
          <w:szCs w:val="44"/>
          <w:lang w:val="en-US" w:eastAsia="zh-CN"/>
        </w:rPr>
        <w:t>2021年9月</w:t>
      </w:r>
    </w:p>
    <w:p>
      <w:pPr>
        <w:spacing w:after="0"/>
        <w:jc w:val="both"/>
        <w:rPr>
          <w:rFonts w:hint="eastAsia" w:eastAsia="宋体"/>
          <w:sz w:val="34"/>
          <w:lang w:val="en-US" w:eastAsia="zh-CN"/>
        </w:rPr>
        <w:sectPr>
          <w:footerReference r:id="rId5" w:type="default"/>
          <w:footerReference r:id="rId6" w:type="even"/>
          <w:pgSz w:w="11910" w:h="16840"/>
          <w:pgMar w:top="1580" w:right="1480" w:bottom="1660" w:left="1440" w:header="0" w:footer="1480" w:gutter="0"/>
          <w:pgNumType w:fmt="numberInDash" w:start="0"/>
          <w:cols w:space="720" w:num="1"/>
        </w:sectPr>
      </w:pPr>
    </w:p>
    <w:p>
      <w:pPr>
        <w:spacing w:before="67"/>
        <w:ind w:right="0"/>
        <w:jc w:val="center"/>
        <w:rPr>
          <w:sz w:val="39"/>
        </w:rPr>
      </w:pPr>
      <w:r>
        <w:rPr>
          <w:rFonts w:hint="eastAsia"/>
          <w:b/>
          <w:bCs/>
          <w:sz w:val="44"/>
          <w:szCs w:val="44"/>
          <w:lang w:val="en-US" w:eastAsia="zh-Hans"/>
        </w:rPr>
        <w:t>目</w:t>
      </w:r>
      <w:r>
        <w:rPr>
          <w:rFonts w:hint="default"/>
          <w:b/>
          <w:bCs/>
          <w:sz w:val="44"/>
          <w:szCs w:val="44"/>
          <w:lang w:eastAsia="zh-Hans"/>
        </w:rPr>
        <w:t xml:space="preserve">  </w:t>
      </w:r>
      <w:r>
        <w:rPr>
          <w:b/>
          <w:bCs/>
          <w:sz w:val="44"/>
          <w:szCs w:val="44"/>
        </w:rPr>
        <w:t>录</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jc w:val="left"/>
        <w:textAlignment w:val="auto"/>
        <w:outlineLvl w:val="9"/>
        <w:rPr>
          <w:sz w:val="20"/>
        </w:rPr>
      </w:pP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jc w:val="left"/>
        <w:textAlignment w:val="auto"/>
        <w:outlineLvl w:val="9"/>
        <w:rPr>
          <w:sz w:val="28"/>
        </w:rPr>
      </w:pPr>
    </w:p>
    <w:p>
      <w:pPr>
        <w:pStyle w:val="5"/>
        <w:keepNext w:val="0"/>
        <w:keepLines w:val="0"/>
        <w:pageBreakBefore w:val="0"/>
        <w:widowControl w:val="0"/>
        <w:tabs>
          <w:tab w:val="left" w:pos="1672"/>
        </w:tabs>
        <w:kinsoku/>
        <w:wordWrap/>
        <w:overflowPunct/>
        <w:topLinePunct w:val="0"/>
        <w:autoSpaceDE w:val="0"/>
        <w:autoSpaceDN w:val="0"/>
        <w:bidi w:val="0"/>
        <w:adjustRightInd/>
        <w:snapToGrid/>
        <w:spacing w:before="0" w:after="0" w:line="560" w:lineRule="exact"/>
        <w:ind w:left="100"/>
        <w:jc w:val="left"/>
        <w:textAlignment w:val="auto"/>
        <w:outlineLvl w:val="9"/>
        <w:rPr>
          <w:rFonts w:hint="eastAsia" w:ascii="黑体" w:hAnsi="黑体" w:eastAsia="黑体" w:cs="黑体"/>
          <w:sz w:val="32"/>
          <w:szCs w:val="32"/>
        </w:rPr>
      </w:pPr>
      <w:r>
        <w:rPr>
          <w:rFonts w:hint="eastAsia" w:ascii="黑体" w:hAnsi="黑体" w:eastAsia="黑体" w:cs="黑体"/>
          <w:spacing w:val="19"/>
          <w:position w:val="-3"/>
          <w:sz w:val="32"/>
          <w:szCs w:val="32"/>
          <w:lang w:val="en-US" w:eastAsia="zh-CN"/>
        </w:rPr>
        <w:t>第一部分 河南卫生健康干部学院</w:t>
      </w:r>
      <w:r>
        <w:rPr>
          <w:rFonts w:hint="eastAsia" w:ascii="黑体" w:hAnsi="黑体" w:eastAsia="黑体" w:cs="黑体"/>
          <w:spacing w:val="19"/>
          <w:sz w:val="32"/>
          <w:szCs w:val="32"/>
        </w:rPr>
        <w:t>概</w:t>
      </w:r>
      <w:r>
        <w:rPr>
          <w:rFonts w:hint="eastAsia" w:ascii="黑体" w:hAnsi="黑体" w:eastAsia="黑体" w:cs="黑体"/>
          <w:sz w:val="32"/>
          <w:szCs w:val="32"/>
        </w:rPr>
        <w:t>况</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729" w:right="6387"/>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position w:val="1"/>
          <w:sz w:val="32"/>
          <w:szCs w:val="32"/>
        </w:rPr>
        <w:t>、</w:t>
      </w:r>
      <w:r>
        <w:rPr>
          <w:rFonts w:hint="eastAsia" w:ascii="仿宋" w:hAnsi="仿宋" w:eastAsia="仿宋" w:cs="仿宋"/>
          <w:sz w:val="32"/>
          <w:szCs w:val="32"/>
        </w:rPr>
        <w:t>单位职责二</w:t>
      </w:r>
      <w:r>
        <w:rPr>
          <w:rFonts w:hint="eastAsia" w:ascii="仿宋" w:hAnsi="仿宋" w:eastAsia="仿宋" w:cs="仿宋"/>
          <w:position w:val="1"/>
          <w:sz w:val="32"/>
          <w:szCs w:val="32"/>
        </w:rPr>
        <w:t>、</w:t>
      </w:r>
      <w:r>
        <w:rPr>
          <w:rFonts w:hint="eastAsia" w:ascii="仿宋" w:hAnsi="仿宋" w:eastAsia="仿宋" w:cs="仿宋"/>
          <w:sz w:val="32"/>
          <w:szCs w:val="32"/>
        </w:rPr>
        <w:t>机构设置</w:t>
      </w:r>
    </w:p>
    <w:p>
      <w:pPr>
        <w:pStyle w:val="5"/>
        <w:keepNext w:val="0"/>
        <w:keepLines w:val="0"/>
        <w:pageBreakBefore w:val="0"/>
        <w:widowControl w:val="0"/>
        <w:tabs>
          <w:tab w:val="left" w:pos="1672"/>
        </w:tabs>
        <w:kinsoku/>
        <w:wordWrap/>
        <w:overflowPunct/>
        <w:topLinePunct w:val="0"/>
        <w:autoSpaceDE w:val="0"/>
        <w:autoSpaceDN w:val="0"/>
        <w:bidi w:val="0"/>
        <w:adjustRightInd/>
        <w:snapToGrid/>
        <w:spacing w:before="0" w:after="0" w:line="560" w:lineRule="exact"/>
        <w:ind w:left="100"/>
        <w:jc w:val="left"/>
        <w:textAlignment w:val="auto"/>
        <w:outlineLvl w:val="9"/>
        <w:rPr>
          <w:rFonts w:hint="eastAsia" w:ascii="黑体" w:hAnsi="黑体" w:eastAsia="黑体" w:cs="黑体"/>
          <w:lang w:val="en-US" w:eastAsia="zh-CN"/>
        </w:rPr>
      </w:pPr>
      <w:r>
        <w:rPr>
          <w:rFonts w:hint="eastAsia" w:ascii="黑体" w:hAnsi="黑体" w:eastAsia="黑体" w:cs="黑体"/>
          <w:spacing w:val="19"/>
        </w:rPr>
        <w:t>第二部</w:t>
      </w:r>
      <w:r>
        <w:rPr>
          <w:rFonts w:hint="eastAsia" w:ascii="黑体" w:hAnsi="黑体" w:eastAsia="黑体" w:cs="黑体"/>
        </w:rPr>
        <w:t>分</w:t>
      </w:r>
      <w:r>
        <w:rPr>
          <w:rFonts w:hint="eastAsia" w:ascii="黑体" w:hAnsi="黑体" w:eastAsia="黑体" w:cs="黑体"/>
        </w:rPr>
        <w:tab/>
      </w:r>
      <w:r>
        <w:rPr>
          <w:rFonts w:hint="eastAsia" w:ascii="黑体" w:hAnsi="黑体" w:eastAsia="黑体" w:cs="黑体"/>
          <w:spacing w:val="19"/>
          <w:position w:val="-3"/>
          <w:lang w:val="en-US" w:eastAsia="zh-CN"/>
        </w:rPr>
        <w:t>2020</w:t>
      </w:r>
      <w:r>
        <w:rPr>
          <w:rFonts w:hint="eastAsia" w:ascii="黑体" w:hAnsi="黑体" w:eastAsia="黑体" w:cs="黑体"/>
          <w:spacing w:val="19"/>
          <w:lang w:val="en-US" w:eastAsia="zh-CN"/>
        </w:rPr>
        <w:t>年度河南卫生健康干部学院决算表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770" w:leftChars="35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收入支出决算</w:t>
      </w:r>
      <w:r>
        <w:rPr>
          <w:rFonts w:hint="eastAsia" w:ascii="仿宋" w:hAnsi="仿宋" w:eastAsia="仿宋" w:cs="仿宋"/>
          <w:sz w:val="32"/>
          <w:szCs w:val="32"/>
          <w:lang w:val="en-US" w:eastAsia="zh-CN"/>
        </w:rPr>
        <w:t>总表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770" w:leftChars="35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、收入决算表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770" w:leftChars="35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三、支出决算表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770" w:leftChars="35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财政拨款收入支出决算总表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770" w:leftChars="35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770" w:leftChars="35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六、一般公共预算财政拨款基本支出决算表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770" w:leftChars="35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一般公共预算财政拨款</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三公”</w:t>
      </w:r>
      <w:r>
        <w:rPr>
          <w:rFonts w:hint="eastAsia" w:ascii="仿宋" w:hAnsi="仿宋" w:eastAsia="仿宋" w:cs="仿宋"/>
          <w:sz w:val="32"/>
          <w:szCs w:val="32"/>
        </w:rPr>
        <w:t>经费支出决算表</w:t>
      </w:r>
    </w:p>
    <w:p>
      <w:pPr>
        <w:pStyle w:val="5"/>
        <w:keepNext w:val="0"/>
        <w:keepLines w:val="0"/>
        <w:pageBreakBefore w:val="0"/>
        <w:widowControl w:val="0"/>
        <w:tabs>
          <w:tab w:val="left" w:pos="1672"/>
        </w:tabs>
        <w:kinsoku/>
        <w:wordWrap/>
        <w:overflowPunct/>
        <w:topLinePunct w:val="0"/>
        <w:autoSpaceDE w:val="0"/>
        <w:autoSpaceDN w:val="0"/>
        <w:bidi w:val="0"/>
        <w:adjustRightInd/>
        <w:snapToGrid/>
        <w:spacing w:before="0" w:after="0" w:line="560" w:lineRule="exact"/>
        <w:ind w:left="100"/>
        <w:jc w:val="left"/>
        <w:textAlignment w:val="auto"/>
        <w:outlineLvl w:val="9"/>
        <w:rPr>
          <w:rFonts w:hint="eastAsia" w:ascii="黑体" w:hAnsi="黑体" w:eastAsia="黑体" w:cs="黑体"/>
          <w:spacing w:val="19"/>
        </w:rPr>
      </w:pPr>
      <w:r>
        <w:rPr>
          <w:rFonts w:hint="eastAsia" w:ascii="黑体" w:hAnsi="黑体" w:eastAsia="黑体" w:cs="黑体"/>
          <w:spacing w:val="19"/>
        </w:rPr>
        <w:t>第三部分</w:t>
      </w:r>
      <w:r>
        <w:rPr>
          <w:rFonts w:hint="eastAsia" w:ascii="黑体" w:hAnsi="黑体" w:eastAsia="黑体" w:cs="黑体"/>
          <w:spacing w:val="19"/>
        </w:rPr>
        <w:tab/>
      </w:r>
      <w:r>
        <w:rPr>
          <w:rFonts w:hint="eastAsia" w:ascii="黑体" w:hAnsi="黑体" w:eastAsia="黑体" w:cs="黑体"/>
          <w:spacing w:val="19"/>
          <w:lang w:val="en-US" w:eastAsia="zh-CN"/>
        </w:rPr>
        <w:t>2020年度河南卫生健康干部学院</w:t>
      </w:r>
      <w:r>
        <w:rPr>
          <w:rFonts w:hint="eastAsia" w:ascii="黑体" w:hAnsi="黑体" w:eastAsia="黑体" w:cs="黑体"/>
          <w:spacing w:val="19"/>
        </w:rPr>
        <w:t>决算情况说明</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770" w:leftChars="35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770" w:leftChars="35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二、收入决算情况说明</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770" w:leftChars="35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三、支出决算情况说明</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770" w:leftChars="35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770" w:leftChars="35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firstLine="800" w:firstLineChars="25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770" w:leftChars="35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七、一般公共预算财政拨款 “三公”经费支出决算情况说八、预算绩效情况说明</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770" w:leftChars="35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九、政府采购支出情况说明</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770" w:leftChars="35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十、国有资产占用情况说明</w:t>
      </w:r>
    </w:p>
    <w:p>
      <w:pPr>
        <w:pStyle w:val="5"/>
        <w:keepNext w:val="0"/>
        <w:keepLines w:val="0"/>
        <w:pageBreakBefore w:val="0"/>
        <w:widowControl w:val="0"/>
        <w:tabs>
          <w:tab w:val="left" w:pos="1672"/>
        </w:tabs>
        <w:kinsoku/>
        <w:wordWrap/>
        <w:overflowPunct/>
        <w:topLinePunct w:val="0"/>
        <w:autoSpaceDE w:val="0"/>
        <w:autoSpaceDN w:val="0"/>
        <w:bidi w:val="0"/>
        <w:adjustRightInd/>
        <w:snapToGrid/>
        <w:spacing w:before="0" w:after="0" w:line="560" w:lineRule="exact"/>
        <w:ind w:left="100"/>
        <w:jc w:val="left"/>
        <w:textAlignment w:val="auto"/>
        <w:outlineLvl w:val="9"/>
        <w:rPr>
          <w:rFonts w:hint="eastAsia" w:ascii="黑体" w:hAnsi="黑体" w:eastAsia="黑体" w:cs="黑体"/>
          <w:spacing w:val="19"/>
        </w:rPr>
      </w:pPr>
      <w:r>
        <w:rPr>
          <w:rFonts w:hint="eastAsia" w:ascii="黑体" w:hAnsi="黑体" w:eastAsia="黑体" w:cs="黑体"/>
          <w:spacing w:val="19"/>
        </w:rPr>
        <w:t>第四部分</w:t>
      </w:r>
      <w:r>
        <w:rPr>
          <w:rFonts w:hint="eastAsia" w:ascii="黑体" w:hAnsi="黑体" w:eastAsia="黑体" w:cs="黑体"/>
          <w:spacing w:val="19"/>
        </w:rPr>
        <w:tab/>
      </w:r>
      <w:r>
        <w:rPr>
          <w:rFonts w:hint="eastAsia" w:ascii="黑体" w:hAnsi="黑体" w:eastAsia="黑体" w:cs="黑体"/>
          <w:spacing w:val="19"/>
        </w:rPr>
        <w:t>名词解释</w:t>
      </w:r>
    </w:p>
    <w:p>
      <w:pPr>
        <w:spacing w:after="0"/>
        <w:sectPr>
          <w:footerReference r:id="rId7" w:type="default"/>
          <w:footerReference r:id="rId8" w:type="even"/>
          <w:pgSz w:w="11910" w:h="16840"/>
          <w:pgMar w:top="1580" w:right="1480" w:bottom="1900" w:left="1440" w:header="0" w:footer="1700" w:gutter="0"/>
          <w:pgNumType w:fmt="numberInDash"/>
          <w:cols w:space="720" w:num="1"/>
        </w:sectPr>
      </w:pPr>
    </w:p>
    <w:p>
      <w:pPr>
        <w:pStyle w:val="5"/>
        <w:rPr>
          <w:sz w:val="20"/>
        </w:rPr>
      </w:pPr>
    </w:p>
    <w:p>
      <w:pPr>
        <w:pStyle w:val="5"/>
        <w:rPr>
          <w:sz w:val="20"/>
        </w:rPr>
      </w:pPr>
    </w:p>
    <w:p>
      <w:pPr>
        <w:pStyle w:val="3"/>
        <w:keepNext w:val="0"/>
        <w:keepLines w:val="0"/>
        <w:pageBreakBefore w:val="0"/>
        <w:widowControl w:val="0"/>
        <w:tabs>
          <w:tab w:val="left" w:pos="2434"/>
        </w:tabs>
        <w:kinsoku/>
        <w:wordWrap/>
        <w:overflowPunct/>
        <w:topLinePunct w:val="0"/>
        <w:autoSpaceDE w:val="0"/>
        <w:autoSpaceDN w:val="0"/>
        <w:bidi w:val="0"/>
        <w:adjustRightInd/>
        <w:spacing w:before="0" w:after="0" w:line="560" w:lineRule="atLeast"/>
        <w:ind w:right="0" w:rightChars="0"/>
        <w:jc w:val="both"/>
        <w:textAlignment w:val="auto"/>
        <w:rPr>
          <w:rFonts w:hint="default"/>
          <w:b/>
          <w:bCs/>
          <w:sz w:val="44"/>
          <w:szCs w:val="44"/>
          <w:lang w:val="en-US"/>
        </w:rPr>
      </w:pPr>
      <w:r>
        <w:rPr>
          <w:rFonts w:hint="eastAsia"/>
          <w:spacing w:val="19"/>
          <w:position w:val="-3"/>
          <w:lang w:val="en-US" w:eastAsia="zh-CN"/>
        </w:rPr>
        <w:t xml:space="preserve">    </w:t>
      </w:r>
      <w:r>
        <w:rPr>
          <w:rFonts w:hint="eastAsia"/>
          <w:b/>
          <w:bCs/>
          <w:spacing w:val="19"/>
          <w:position w:val="-3"/>
          <w:sz w:val="44"/>
          <w:szCs w:val="44"/>
          <w:lang w:val="en-US" w:eastAsia="zh-CN"/>
        </w:rPr>
        <w:t>第一部分 河南卫生健康干部学院概况</w:t>
      </w:r>
    </w:p>
    <w:p>
      <w:pPr>
        <w:pStyle w:val="5"/>
        <w:keepNext w:val="0"/>
        <w:keepLines w:val="0"/>
        <w:pageBreakBefore w:val="0"/>
        <w:widowControl w:val="0"/>
        <w:kinsoku/>
        <w:wordWrap/>
        <w:overflowPunct/>
        <w:topLinePunct w:val="0"/>
        <w:autoSpaceDE w:val="0"/>
        <w:autoSpaceDN w:val="0"/>
        <w:bidi w:val="0"/>
        <w:adjustRightInd/>
        <w:spacing w:before="0" w:after="0" w:line="560" w:lineRule="atLeast"/>
        <w:ind w:left="729" w:right="0" w:rightChars="0"/>
        <w:textAlignment w:val="auto"/>
        <w:rPr>
          <w:rFonts w:hint="eastAsia" w:ascii="黑体" w:hAnsi="黑体" w:eastAsia="黑体" w:cs="黑体"/>
          <w:sz w:val="32"/>
          <w:szCs w:val="32"/>
        </w:rPr>
      </w:pPr>
    </w:p>
    <w:p>
      <w:pPr>
        <w:pStyle w:val="5"/>
        <w:keepNext w:val="0"/>
        <w:keepLines w:val="0"/>
        <w:pageBreakBefore w:val="0"/>
        <w:widowControl w:val="0"/>
        <w:kinsoku/>
        <w:wordWrap/>
        <w:overflowPunct/>
        <w:topLinePunct w:val="0"/>
        <w:autoSpaceDE w:val="0"/>
        <w:autoSpaceDN w:val="0"/>
        <w:bidi w:val="0"/>
        <w:adjustRightInd/>
        <w:spacing w:before="0" w:after="0" w:line="560" w:lineRule="atLeast"/>
        <w:ind w:left="729" w:right="0" w:rightChars="0"/>
        <w:textAlignment w:val="auto"/>
        <w:rPr>
          <w:sz w:val="32"/>
          <w:szCs w:val="32"/>
        </w:rPr>
      </w:pPr>
      <w:r>
        <w:rPr>
          <w:rFonts w:hint="eastAsia" w:ascii="黑体" w:hAnsi="黑体" w:eastAsia="黑体" w:cs="黑体"/>
          <w:sz w:val="32"/>
          <w:szCs w:val="32"/>
        </w:rPr>
        <w:t>一</w:t>
      </w:r>
      <w:r>
        <w:rPr>
          <w:rFonts w:hint="eastAsia" w:ascii="黑体" w:hAnsi="黑体" w:eastAsia="黑体" w:cs="黑体"/>
          <w:position w:val="1"/>
          <w:sz w:val="32"/>
          <w:szCs w:val="32"/>
        </w:rPr>
        <w:t>、</w:t>
      </w:r>
      <w:r>
        <w:rPr>
          <w:rFonts w:hint="eastAsia" w:ascii="黑体" w:hAnsi="黑体" w:eastAsia="黑体" w:cs="黑体"/>
          <w:sz w:val="32"/>
          <w:szCs w:val="32"/>
        </w:rPr>
        <w:t>单位职责</w:t>
      </w:r>
    </w:p>
    <w:p>
      <w:pPr>
        <w:keepNext w:val="0"/>
        <w:keepLines w:val="0"/>
        <w:pageBreakBefore w:val="0"/>
        <w:widowControl w:val="0"/>
        <w:kinsoku/>
        <w:wordWrap/>
        <w:overflowPunct/>
        <w:topLinePunct w:val="0"/>
        <w:autoSpaceDE w:val="0"/>
        <w:autoSpaceDN w:val="0"/>
        <w:bidi w:val="0"/>
        <w:adjustRightInd/>
        <w:snapToGrid w:val="0"/>
        <w:spacing w:before="0" w:after="0" w:line="560" w:lineRule="atLeast"/>
        <w:ind w:left="0" w:leftChars="0" w:right="0" w:rightChars="0" w:firstLine="640" w:firstLineChars="200"/>
        <w:jc w:val="left"/>
        <w:textAlignment w:val="auto"/>
        <w:outlineLvl w:val="9"/>
        <w:rPr>
          <w:rFonts w:ascii="仿宋_GB2312" w:hAnsi="仿宋" w:eastAsia="仿宋_GB2312"/>
          <w:sz w:val="32"/>
          <w:szCs w:val="32"/>
        </w:rPr>
      </w:pPr>
      <w:r>
        <w:rPr>
          <w:rFonts w:hint="eastAsia" w:ascii="仿宋_GB2312" w:hAnsi="仿宋" w:eastAsia="仿宋_GB2312"/>
          <w:sz w:val="32"/>
          <w:szCs w:val="32"/>
        </w:rPr>
        <w:t>河南卫生</w:t>
      </w:r>
      <w:r>
        <w:rPr>
          <w:rFonts w:hint="eastAsia" w:ascii="仿宋_GB2312" w:hAnsi="仿宋" w:eastAsia="仿宋_GB2312"/>
          <w:sz w:val="32"/>
          <w:szCs w:val="32"/>
          <w:lang w:eastAsia="zh-CN"/>
        </w:rPr>
        <w:t>健康</w:t>
      </w:r>
      <w:r>
        <w:rPr>
          <w:rFonts w:hint="eastAsia" w:ascii="仿宋_GB2312" w:hAnsi="仿宋" w:eastAsia="仿宋_GB2312"/>
          <w:sz w:val="32"/>
          <w:szCs w:val="32"/>
        </w:rPr>
        <w:t>干部学院是1985年经河南省人民政府批准成立的省卫生健康委直属成人高等院校。成立时名称为“河南计划生育干部学院”，经省编办批准，2004年更名为“河南省人口和计划生育干部学院”，2016年更名为“河南卫生干部学院”</w:t>
      </w:r>
      <w:r>
        <w:rPr>
          <w:rFonts w:hint="eastAsia" w:ascii="仿宋_GB2312" w:hAnsi="仿宋" w:eastAsia="仿宋_GB2312"/>
          <w:sz w:val="32"/>
          <w:szCs w:val="32"/>
          <w:lang w:eastAsia="zh-CN"/>
        </w:rPr>
        <w:t>，</w:t>
      </w: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年更名为“河南卫生</w:t>
      </w:r>
      <w:r>
        <w:rPr>
          <w:rFonts w:hint="eastAsia" w:ascii="仿宋_GB2312" w:hAnsi="仿宋" w:eastAsia="仿宋_GB2312"/>
          <w:sz w:val="32"/>
          <w:szCs w:val="32"/>
          <w:lang w:eastAsia="zh-CN"/>
        </w:rPr>
        <w:t>健康</w:t>
      </w:r>
      <w:r>
        <w:rPr>
          <w:rFonts w:hint="eastAsia" w:ascii="仿宋_GB2312" w:hAnsi="仿宋" w:eastAsia="仿宋_GB2312"/>
          <w:sz w:val="32"/>
          <w:szCs w:val="32"/>
        </w:rPr>
        <w:t>干部学院”。学院位于郑州市花园路149号，占地面积46亩，校舍建筑面积2.7万平方米。</w:t>
      </w:r>
    </w:p>
    <w:p>
      <w:pPr>
        <w:pStyle w:val="5"/>
        <w:keepNext w:val="0"/>
        <w:keepLines w:val="0"/>
        <w:pageBreakBefore w:val="0"/>
        <w:widowControl w:val="0"/>
        <w:kinsoku/>
        <w:wordWrap/>
        <w:overflowPunct/>
        <w:topLinePunct w:val="0"/>
        <w:autoSpaceDE w:val="0"/>
        <w:autoSpaceDN w:val="0"/>
        <w:bidi w:val="0"/>
        <w:adjustRightInd/>
        <w:spacing w:before="0" w:after="0" w:line="560" w:lineRule="atLeast"/>
        <w:ind w:left="729" w:right="0" w:rightChars="0"/>
        <w:textAlignment w:val="auto"/>
        <w:rPr>
          <w:rFonts w:hint="eastAsia" w:ascii="黑体" w:hAnsi="黑体" w:eastAsia="黑体" w:cs="黑体"/>
          <w:sz w:val="32"/>
          <w:szCs w:val="32"/>
        </w:rPr>
      </w:pPr>
      <w:r>
        <w:rPr>
          <w:rFonts w:hint="eastAsia" w:ascii="黑体" w:hAnsi="黑体" w:eastAsia="黑体" w:cs="黑体"/>
          <w:sz w:val="32"/>
          <w:szCs w:val="32"/>
        </w:rPr>
        <w:t>二、机构设置</w:t>
      </w:r>
    </w:p>
    <w:p>
      <w:pPr>
        <w:keepNext w:val="0"/>
        <w:keepLines w:val="0"/>
        <w:pageBreakBefore w:val="0"/>
        <w:widowControl w:val="0"/>
        <w:kinsoku/>
        <w:wordWrap/>
        <w:overflowPunct/>
        <w:topLinePunct w:val="0"/>
        <w:autoSpaceDE w:val="0"/>
        <w:autoSpaceDN w:val="0"/>
        <w:bidi w:val="0"/>
        <w:adjustRightInd/>
        <w:snapToGrid w:val="0"/>
        <w:spacing w:before="0" w:after="0" w:line="560" w:lineRule="atLeast"/>
        <w:ind w:right="0" w:righ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学院机构规格相当于副厅级，事业编制106名。内设机构8个：办公室、教务处、总务处、学生处、招生就业办公室、成人教育部、基础课教学部和专业课教学部，规格均相当于副处级。另校内设党群机构4个：工会、党委办公室、纪检监察室、团委。开设有护理、助产、康复技术</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农村医学</w:t>
      </w:r>
      <w:r>
        <w:rPr>
          <w:rFonts w:hint="eastAsia" w:ascii="仿宋_GB2312" w:hAnsi="仿宋" w:eastAsia="仿宋_GB2312"/>
          <w:sz w:val="32"/>
          <w:szCs w:val="32"/>
        </w:rPr>
        <w:t>等专业。</w:t>
      </w:r>
    </w:p>
    <w:p>
      <w:pPr>
        <w:keepNext w:val="0"/>
        <w:keepLines w:val="0"/>
        <w:pageBreakBefore w:val="0"/>
        <w:widowControl w:val="0"/>
        <w:kinsoku/>
        <w:wordWrap/>
        <w:overflowPunct/>
        <w:topLinePunct w:val="0"/>
        <w:autoSpaceDE w:val="0"/>
        <w:autoSpaceDN w:val="0"/>
        <w:bidi w:val="0"/>
        <w:adjustRightInd/>
        <w:snapToGrid w:val="0"/>
        <w:spacing w:before="0" w:after="0" w:line="560" w:lineRule="atLeast"/>
        <w:ind w:right="0" w:rightChars="0"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val="0"/>
        <w:autoSpaceDN w:val="0"/>
        <w:bidi w:val="0"/>
        <w:adjustRightInd/>
        <w:spacing w:before="0" w:after="0" w:line="560" w:lineRule="atLeast"/>
        <w:ind w:right="0" w:rightChars="0"/>
        <w:textAlignment w:val="auto"/>
        <w:sectPr>
          <w:pgSz w:w="11910" w:h="16840"/>
          <w:pgMar w:top="1580" w:right="1480" w:bottom="1900" w:left="1440" w:header="0" w:footer="1700" w:gutter="0"/>
          <w:pgNumType w:fmt="numberInDash"/>
          <w:cols w:space="720" w:num="1"/>
        </w:sectPr>
      </w:pPr>
    </w:p>
    <w:p>
      <w:pPr>
        <w:pStyle w:val="5"/>
        <w:rPr>
          <w:sz w:val="20"/>
        </w:rPr>
      </w:pPr>
    </w:p>
    <w:p>
      <w:pPr>
        <w:pStyle w:val="3"/>
        <w:tabs>
          <w:tab w:val="left" w:pos="2432"/>
        </w:tabs>
        <w:spacing w:before="190"/>
        <w:jc w:val="both"/>
        <w:rPr>
          <w:rFonts w:hint="eastAsia"/>
          <w:spacing w:val="29"/>
          <w:lang w:val="en-US" w:eastAsia="zh-CN"/>
        </w:rPr>
      </w:pPr>
    </w:p>
    <w:p>
      <w:pPr>
        <w:pStyle w:val="3"/>
        <w:tabs>
          <w:tab w:val="left" w:pos="2432"/>
        </w:tabs>
        <w:spacing w:before="190"/>
        <w:jc w:val="both"/>
        <w:rPr>
          <w:rFonts w:hint="eastAsia"/>
          <w:spacing w:val="29"/>
          <w:lang w:val="en-US" w:eastAsia="zh-CN"/>
        </w:rPr>
      </w:pPr>
    </w:p>
    <w:p>
      <w:pPr>
        <w:pStyle w:val="3"/>
        <w:tabs>
          <w:tab w:val="left" w:pos="2432"/>
        </w:tabs>
        <w:spacing w:before="190"/>
        <w:ind w:left="2741" w:hanging="2748" w:hangingChars="550"/>
        <w:jc w:val="both"/>
        <w:rPr>
          <w:b/>
          <w:bCs/>
          <w:sz w:val="44"/>
          <w:szCs w:val="44"/>
        </w:rPr>
      </w:pPr>
      <w:r>
        <w:rPr>
          <w:rFonts w:hint="eastAsia"/>
          <w:b/>
          <w:bCs/>
          <w:spacing w:val="29"/>
          <w:sz w:val="44"/>
          <w:szCs w:val="44"/>
          <w:lang w:val="en-US" w:eastAsia="zh-CN"/>
        </w:rPr>
        <w:t>第二</w:t>
      </w:r>
      <w:r>
        <w:rPr>
          <w:b/>
          <w:bCs/>
          <w:spacing w:val="29"/>
          <w:sz w:val="44"/>
          <w:szCs w:val="44"/>
        </w:rPr>
        <w:t>部</w:t>
      </w:r>
      <w:r>
        <w:rPr>
          <w:b/>
          <w:bCs/>
          <w:sz w:val="44"/>
          <w:szCs w:val="44"/>
        </w:rPr>
        <w:t>分</w:t>
      </w:r>
      <w:r>
        <w:rPr>
          <w:rFonts w:hint="eastAsia"/>
          <w:b/>
          <w:bCs/>
          <w:sz w:val="44"/>
          <w:szCs w:val="44"/>
          <w:lang w:val="en-US" w:eastAsia="zh-CN"/>
        </w:rPr>
        <w:t xml:space="preserve">  2020</w:t>
      </w:r>
      <w:r>
        <w:rPr>
          <w:b/>
          <w:bCs/>
          <w:sz w:val="44"/>
          <w:szCs w:val="44"/>
        </w:rPr>
        <w:t>年度</w:t>
      </w:r>
      <w:r>
        <w:rPr>
          <w:rFonts w:hint="eastAsia"/>
          <w:b/>
          <w:bCs/>
          <w:sz w:val="44"/>
          <w:szCs w:val="44"/>
          <w:lang w:val="en-US" w:eastAsia="zh-CN"/>
        </w:rPr>
        <w:t>河南卫生健康干部学院</w:t>
      </w:r>
      <w:r>
        <w:rPr>
          <w:b/>
          <w:bCs/>
          <w:spacing w:val="29"/>
          <w:sz w:val="44"/>
          <w:szCs w:val="44"/>
        </w:rPr>
        <w:t>决算</w:t>
      </w:r>
      <w:r>
        <w:rPr>
          <w:b/>
          <w:bCs/>
          <w:sz w:val="44"/>
          <w:szCs w:val="44"/>
        </w:rPr>
        <w:t>表</w:t>
      </w:r>
    </w:p>
    <w:p>
      <w:pPr>
        <w:spacing w:after="0"/>
        <w:jc w:val="center"/>
        <w:rPr>
          <w:b/>
          <w:bCs/>
          <w:sz w:val="44"/>
          <w:szCs w:val="44"/>
        </w:rPr>
        <w:sectPr>
          <w:pgSz w:w="11910" w:h="16840"/>
          <w:pgMar w:top="1580" w:right="1480" w:bottom="1900" w:left="1440" w:header="0" w:footer="1700" w:gutter="0"/>
          <w:pgNumType w:fmt="numberInDash"/>
          <w:cols w:space="720" w:num="1"/>
        </w:sectPr>
      </w:pPr>
    </w:p>
    <w:p>
      <w:pPr>
        <w:spacing w:after="0"/>
        <w:rPr>
          <w:sz w:val="23"/>
        </w:rPr>
        <w:sectPr>
          <w:footerReference r:id="rId9" w:type="default"/>
          <w:pgSz w:w="16840" w:h="11910" w:orient="landscape"/>
          <w:pgMar w:top="1100" w:right="1840" w:bottom="280" w:left="1540" w:header="0" w:footer="0" w:gutter="0"/>
          <w:pgNumType w:fmt="numberInDash"/>
          <w:cols w:space="720" w:num="1"/>
        </w:sectPr>
      </w:pPr>
    </w:p>
    <w:p>
      <w:pPr>
        <w:pStyle w:val="4"/>
      </w:pPr>
      <w:r>
        <w:br w:type="column"/>
      </w:r>
      <w:r>
        <w:t>收入支出决算总表</w:t>
      </w:r>
    </w:p>
    <w:p>
      <w:pPr>
        <w:pStyle w:val="5"/>
        <w:spacing w:before="6"/>
        <w:rPr>
          <w:sz w:val="48"/>
        </w:rPr>
      </w:pPr>
      <w:r>
        <w:br w:type="column"/>
      </w:r>
    </w:p>
    <w:p>
      <w:pPr>
        <w:spacing w:before="0" w:line="271" w:lineRule="auto"/>
        <w:ind w:left="509" w:right="207" w:firstLine="104"/>
        <w:jc w:val="left"/>
        <w:rPr>
          <w:sz w:val="19"/>
        </w:rPr>
        <w:sectPr>
          <w:type w:val="continuous"/>
          <w:pgSz w:w="16840" w:h="11910" w:orient="landscape"/>
          <w:pgMar w:top="1580" w:right="1840" w:bottom="1720" w:left="1540" w:header="720" w:footer="720" w:gutter="0"/>
          <w:pgNumType w:fmt="numberInDash"/>
          <w:cols w:equalWidth="0" w:num="3">
            <w:col w:w="1582" w:space="3122"/>
            <w:col w:w="3878" w:space="3124"/>
            <w:col w:w="1754"/>
          </w:cols>
        </w:sectPr>
      </w:pPr>
    </w:p>
    <w:p>
      <w:pPr>
        <w:pStyle w:val="5"/>
        <w:spacing w:before="1"/>
        <w:rPr>
          <w:sz w:val="4"/>
        </w:rPr>
      </w:pPr>
    </w:p>
    <w:tbl>
      <w:tblPr>
        <w:tblStyle w:val="8"/>
        <w:tblW w:w="14175" w:type="dxa"/>
        <w:tblInd w:w="0" w:type="dxa"/>
        <w:shd w:val="clear" w:color="auto" w:fill="auto"/>
        <w:tblLayout w:type="autofit"/>
        <w:tblCellMar>
          <w:top w:w="0" w:type="dxa"/>
          <w:left w:w="0" w:type="dxa"/>
          <w:bottom w:w="0" w:type="dxa"/>
          <w:right w:w="0" w:type="dxa"/>
        </w:tblCellMar>
      </w:tblPr>
      <w:tblGrid>
        <w:gridCol w:w="4350"/>
        <w:gridCol w:w="569"/>
        <w:gridCol w:w="2246"/>
        <w:gridCol w:w="4207"/>
        <w:gridCol w:w="569"/>
        <w:gridCol w:w="2246"/>
      </w:tblGrid>
      <w:tr>
        <w:tblPrEx>
          <w:shd w:val="clear" w:color="auto" w:fill="auto"/>
          <w:tblCellMar>
            <w:top w:w="0" w:type="dxa"/>
            <w:left w:w="0" w:type="dxa"/>
            <w:bottom w:w="0" w:type="dxa"/>
            <w:right w:w="0" w:type="dxa"/>
          </w:tblCellMar>
        </w:tblPrEx>
        <w:trPr>
          <w:trHeight w:val="300" w:hRule="atLeast"/>
        </w:trPr>
        <w:tc>
          <w:tcPr>
            <w:tcW w:w="435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56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4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20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46"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部门：河南卫生</w:t>
            </w:r>
            <w:r>
              <w:rPr>
                <w:rFonts w:hint="eastAsia" w:cs="宋体"/>
                <w:i w:val="0"/>
                <w:color w:val="000000"/>
                <w:kern w:val="0"/>
                <w:sz w:val="22"/>
                <w:szCs w:val="22"/>
                <w:u w:val="none"/>
                <w:lang w:val="en-US" w:eastAsia="zh-CN" w:bidi="ar"/>
              </w:rPr>
              <w:t>健康</w:t>
            </w:r>
            <w:r>
              <w:rPr>
                <w:rFonts w:hint="eastAsia" w:ascii="宋体" w:hAnsi="宋体" w:eastAsia="宋体" w:cs="宋体"/>
                <w:i w:val="0"/>
                <w:color w:val="000000"/>
                <w:kern w:val="0"/>
                <w:sz w:val="22"/>
                <w:szCs w:val="22"/>
                <w:u w:val="none"/>
                <w:lang w:val="en-US" w:eastAsia="zh-CN" w:bidi="ar"/>
              </w:rPr>
              <w:t>干部学院</w:t>
            </w:r>
          </w:p>
        </w:tc>
        <w:tc>
          <w:tcPr>
            <w:tcW w:w="0" w:type="auto"/>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2020年度</w:t>
            </w:r>
          </w:p>
        </w:tc>
        <w:tc>
          <w:tcPr>
            <w:tcW w:w="0" w:type="auto"/>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30,702,000.00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28,867,811.72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1,072,683.49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1,386,000.00</w:t>
            </w: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1,260,000.00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859,000.00</w:t>
            </w: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31,774,683.49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32,372,811.72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662,578.82</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64,450.59</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32,437,262.31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32,437,262.31</w:t>
            </w:r>
          </w:p>
        </w:tc>
      </w:tr>
    </w:tbl>
    <w:p>
      <w:pPr>
        <w:spacing w:before="66"/>
        <w:ind w:left="509" w:right="0" w:firstLine="0"/>
        <w:jc w:val="left"/>
        <w:rPr>
          <w:sz w:val="19"/>
        </w:rPr>
      </w:pPr>
      <w:r>
        <mc:AlternateContent>
          <mc:Choice Requires="wps">
            <w:drawing>
              <wp:anchor distT="0" distB="0" distL="114300" distR="114300" simplePos="0" relativeHeight="251680768" behindDoc="0" locked="0" layoutInCell="1" allowOverlap="1">
                <wp:simplePos x="0" y="0"/>
                <wp:positionH relativeFrom="page">
                  <wp:posOffset>941070</wp:posOffset>
                </wp:positionH>
                <wp:positionV relativeFrom="paragraph">
                  <wp:posOffset>179070</wp:posOffset>
                </wp:positionV>
                <wp:extent cx="278130" cy="19177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78130" cy="191770"/>
                        </a:xfrm>
                        <a:prstGeom prst="rect">
                          <a:avLst/>
                        </a:prstGeom>
                        <a:noFill/>
                        <a:ln>
                          <a:noFill/>
                        </a:ln>
                      </wps:spPr>
                      <wps:txbx>
                        <w:txbxContent>
                          <w:p>
                            <w:pPr>
                              <w:spacing w:before="87"/>
                              <w:ind w:left="20" w:right="0" w:firstLine="0"/>
                              <w:jc w:val="left"/>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74.1pt;margin-top:14.1pt;height:15.1pt;width:21.9pt;mso-position-horizontal-relative:page;z-index:251680768;mso-width-relative:page;mso-height-relative:page;" filled="f" stroked="f" coordsize="21600,21600" o:gfxdata="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FQD9fYAAAACQEAAA8AAAAAAAAAAQAgAAAAIgAAAGRycy9kb3ducmV2Lnht&#10;bFBLAQIUABQAAAAIAIdO4kC8hv+bwAEAAH0DAAAOAAAAAAAAAAEAIAAAACcBAABkcnMvZTJvRG9j&#10;LnhtbFBLBQYAAAAABgAGAFkBAABZBQAAAAA=&#10;">
                <v:fill on="f" focussize="0,0"/>
                <v:stroke on="f"/>
                <v:imagedata o:title=""/>
                <o:lock v:ext="edit" aspectratio="f"/>
                <v:textbox inset="0mm,0mm,0mm,0mm" style="layout-flow:vertical;">
                  <w:txbxContent>
                    <w:p>
                      <w:pPr>
                        <w:spacing w:before="87"/>
                        <w:ind w:left="20" w:right="0" w:firstLine="0"/>
                        <w:jc w:val="left"/>
                        <w:rPr>
                          <w:rFonts w:ascii="Arial" w:hAnsi="Arial"/>
                          <w:sz w:val="26"/>
                        </w:rPr>
                      </w:pPr>
                    </w:p>
                  </w:txbxContent>
                </v:textbox>
              </v:shape>
            </w:pict>
          </mc:Fallback>
        </mc:AlternateContent>
      </w:r>
      <w:r>
        <w:rPr>
          <w:w w:val="105"/>
          <w:sz w:val="19"/>
        </w:rPr>
        <w:t>注</w:t>
      </w:r>
      <w:r>
        <w:rPr>
          <w:w w:val="185"/>
          <w:position w:val="1"/>
          <w:sz w:val="19"/>
        </w:rPr>
        <w:t>:</w:t>
      </w:r>
      <w:r>
        <w:rPr>
          <w:w w:val="105"/>
          <w:sz w:val="19"/>
        </w:rPr>
        <w:t>本表反映预算单位本年度的总收支和年末结转结余情况</w:t>
      </w:r>
      <w:r>
        <w:rPr>
          <w:w w:val="105"/>
          <w:position w:val="1"/>
          <w:sz w:val="19"/>
        </w:rPr>
        <w:t>。</w:t>
      </w:r>
      <w:r>
        <w:rPr>
          <w:w w:val="105"/>
          <w:sz w:val="19"/>
        </w:rPr>
        <w:t>本表金额转换为万元时</w:t>
      </w:r>
      <w:r>
        <w:rPr>
          <w:w w:val="185"/>
          <w:position w:val="1"/>
          <w:sz w:val="19"/>
        </w:rPr>
        <w:t>,</w:t>
      </w:r>
      <w:r>
        <w:rPr>
          <w:w w:val="105"/>
          <w:sz w:val="19"/>
        </w:rPr>
        <w:t>因四舍五入可能存在尾差</w:t>
      </w:r>
      <w:r>
        <w:rPr>
          <w:w w:val="105"/>
          <w:position w:val="1"/>
          <w:sz w:val="19"/>
        </w:rPr>
        <w:t>。</w:t>
      </w:r>
    </w:p>
    <w:p>
      <w:pPr>
        <w:spacing w:after="0"/>
        <w:jc w:val="left"/>
        <w:rPr>
          <w:sz w:val="19"/>
        </w:rPr>
        <w:sectPr>
          <w:type w:val="continuous"/>
          <w:pgSz w:w="16840" w:h="11910" w:orient="landscape"/>
          <w:pgMar w:top="1580" w:right="1840" w:bottom="1720" w:left="1540" w:header="720" w:footer="720" w:gutter="0"/>
          <w:pgNumType w:fmt="numberInDash"/>
          <w:cols w:space="720" w:num="1"/>
        </w:sectPr>
      </w:pPr>
    </w:p>
    <w:p>
      <w:pPr>
        <w:pStyle w:val="5"/>
        <w:spacing w:before="12"/>
        <w:rPr>
          <w:sz w:val="23"/>
        </w:rPr>
      </w:pPr>
    </w:p>
    <w:p>
      <w:pPr>
        <w:spacing w:after="0"/>
        <w:rPr>
          <w:sz w:val="23"/>
        </w:rPr>
        <w:sectPr>
          <w:footerReference r:id="rId10" w:type="even"/>
          <w:pgSz w:w="16840" w:h="11910" w:orient="landscape"/>
          <w:pgMar w:top="1100" w:right="1840" w:bottom="280" w:left="1540" w:header="0" w:footer="0" w:gutter="0"/>
          <w:pgNumType w:fmt="numberInDash"/>
          <w:cols w:space="720" w:num="1"/>
        </w:sectPr>
      </w:pPr>
    </w:p>
    <w:p>
      <w:pPr>
        <w:pStyle w:val="5"/>
        <w:rPr>
          <w:sz w:val="46"/>
        </w:rPr>
      </w:pPr>
    </w:p>
    <w:p>
      <w:pPr>
        <w:pStyle w:val="4"/>
      </w:pPr>
      <w:r>
        <w:br w:type="column"/>
      </w:r>
      <w:r>
        <w:t>收入决算表</w:t>
      </w:r>
    </w:p>
    <w:p>
      <w:pPr>
        <w:pStyle w:val="5"/>
        <w:spacing w:before="6"/>
        <w:rPr>
          <w:sz w:val="48"/>
        </w:rPr>
      </w:pPr>
      <w:r>
        <w:br w:type="column"/>
      </w:r>
    </w:p>
    <w:p>
      <w:pPr>
        <w:spacing w:before="0" w:line="271" w:lineRule="auto"/>
        <w:ind w:left="509" w:right="207" w:firstLine="104"/>
        <w:jc w:val="left"/>
        <w:rPr>
          <w:sz w:val="19"/>
        </w:rPr>
        <w:sectPr>
          <w:type w:val="continuous"/>
          <w:pgSz w:w="16840" w:h="11910" w:orient="landscape"/>
          <w:pgMar w:top="1580" w:right="1840" w:bottom="1720" w:left="1540" w:header="720" w:footer="720" w:gutter="0"/>
          <w:pgNumType w:fmt="numberInDash"/>
          <w:cols w:equalWidth="0" w:num="3">
            <w:col w:w="1582" w:space="3751"/>
            <w:col w:w="2621" w:space="3753"/>
            <w:col w:w="1753"/>
          </w:cols>
        </w:sectPr>
      </w:pPr>
    </w:p>
    <w:tbl>
      <w:tblPr>
        <w:tblStyle w:val="8"/>
        <w:tblpPr w:leftFromText="180" w:rightFromText="180" w:vertAnchor="page" w:horzAnchor="page" w:tblpX="850" w:tblpY="2617"/>
        <w:tblOverlap w:val="never"/>
        <w:tblW w:w="15565" w:type="dxa"/>
        <w:tblInd w:w="0" w:type="dxa"/>
        <w:shd w:val="clear" w:color="auto" w:fill="auto"/>
        <w:tblLayout w:type="fixed"/>
        <w:tblCellMar>
          <w:top w:w="0" w:type="dxa"/>
          <w:left w:w="0" w:type="dxa"/>
          <w:bottom w:w="0" w:type="dxa"/>
          <w:right w:w="0" w:type="dxa"/>
        </w:tblCellMar>
      </w:tblPr>
      <w:tblGrid>
        <w:gridCol w:w="1915"/>
        <w:gridCol w:w="240"/>
        <w:gridCol w:w="240"/>
        <w:gridCol w:w="3489"/>
        <w:gridCol w:w="1489"/>
        <w:gridCol w:w="1603"/>
        <w:gridCol w:w="1304"/>
        <w:gridCol w:w="970"/>
        <w:gridCol w:w="1130"/>
        <w:gridCol w:w="1711"/>
        <w:gridCol w:w="1474"/>
      </w:tblGrid>
      <w:tr>
        <w:tblPrEx>
          <w:shd w:val="clear" w:color="auto" w:fill="auto"/>
          <w:tblCellMar>
            <w:top w:w="0" w:type="dxa"/>
            <w:left w:w="0" w:type="dxa"/>
            <w:bottom w:w="0" w:type="dxa"/>
            <w:right w:w="0" w:type="dxa"/>
          </w:tblCellMar>
        </w:tblPrEx>
        <w:trPr>
          <w:trHeight w:val="302" w:hRule="atLeast"/>
        </w:trPr>
        <w:tc>
          <w:tcPr>
            <w:tcW w:w="191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0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0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3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1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4"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tblPrEx>
          <w:shd w:val="clear" w:color="auto" w:fill="auto"/>
          <w:tblCellMar>
            <w:top w:w="0" w:type="dxa"/>
            <w:left w:w="0" w:type="dxa"/>
            <w:bottom w:w="0" w:type="dxa"/>
            <w:right w:w="0" w:type="dxa"/>
          </w:tblCellMar>
        </w:tblPrEx>
        <w:trPr>
          <w:trHeight w:val="302" w:hRule="atLeast"/>
        </w:trPr>
        <w:tc>
          <w:tcPr>
            <w:tcW w:w="1915"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部门：河南卫生</w:t>
            </w:r>
            <w:r>
              <w:rPr>
                <w:rFonts w:hint="eastAsia" w:cs="宋体"/>
                <w:i w:val="0"/>
                <w:color w:val="000000"/>
                <w:kern w:val="0"/>
                <w:sz w:val="22"/>
                <w:szCs w:val="22"/>
                <w:u w:val="none"/>
                <w:lang w:val="en-US" w:eastAsia="zh-CN" w:bidi="ar"/>
              </w:rPr>
              <w:t>健康</w:t>
            </w:r>
            <w:r>
              <w:rPr>
                <w:rFonts w:hint="eastAsia" w:ascii="宋体" w:hAnsi="宋体" w:eastAsia="宋体" w:cs="宋体"/>
                <w:i w:val="0"/>
                <w:color w:val="000000"/>
                <w:kern w:val="0"/>
                <w:sz w:val="22"/>
                <w:szCs w:val="22"/>
                <w:u w:val="none"/>
                <w:lang w:val="en-US" w:eastAsia="zh-CN" w:bidi="ar"/>
              </w:rPr>
              <w:t>干部学院</w:t>
            </w:r>
          </w:p>
        </w:tc>
        <w:tc>
          <w:tcPr>
            <w:tcW w:w="24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9"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9"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03"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1304"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3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11"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4"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CellMar>
            <w:top w:w="0" w:type="dxa"/>
            <w:left w:w="0" w:type="dxa"/>
            <w:bottom w:w="0" w:type="dxa"/>
            <w:right w:w="0" w:type="dxa"/>
          </w:tblCellMar>
        </w:tblPrEx>
        <w:trPr>
          <w:trHeight w:val="311" w:hRule="atLeast"/>
        </w:trPr>
        <w:tc>
          <w:tcPr>
            <w:tcW w:w="5884"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48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60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3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97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1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71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47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12" w:hRule="atLeast"/>
        </w:trPr>
        <w:tc>
          <w:tcPr>
            <w:tcW w:w="2395"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489"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8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1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7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2" w:hRule="atLeast"/>
        </w:trPr>
        <w:tc>
          <w:tcPr>
            <w:tcW w:w="2395"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89"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1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7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2" w:hRule="atLeast"/>
        </w:trPr>
        <w:tc>
          <w:tcPr>
            <w:tcW w:w="2395"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89"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1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7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1" w:hRule="atLeast"/>
        </w:trPr>
        <w:tc>
          <w:tcPr>
            <w:tcW w:w="5884"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48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0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1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7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11" w:hRule="atLeast"/>
        </w:trPr>
        <w:tc>
          <w:tcPr>
            <w:tcW w:w="5884"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48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31,774,683.49</w:t>
            </w:r>
          </w:p>
        </w:tc>
        <w:tc>
          <w:tcPr>
            <w:tcW w:w="160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30,702,000.00</w:t>
            </w:r>
          </w:p>
        </w:tc>
        <w:tc>
          <w:tcPr>
            <w:tcW w:w="13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9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7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4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1,072,683.49</w:t>
            </w:r>
          </w:p>
        </w:tc>
      </w:tr>
      <w:tr>
        <w:tblPrEx>
          <w:tblCellMar>
            <w:top w:w="0" w:type="dxa"/>
            <w:left w:w="0" w:type="dxa"/>
            <w:bottom w:w="0" w:type="dxa"/>
            <w:right w:w="0" w:type="dxa"/>
          </w:tblCellMar>
        </w:tblPrEx>
        <w:trPr>
          <w:trHeight w:val="311" w:hRule="atLeast"/>
        </w:trPr>
        <w:tc>
          <w:tcPr>
            <w:tcW w:w="2395"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w:t>
            </w:r>
          </w:p>
        </w:tc>
        <w:tc>
          <w:tcPr>
            <w:tcW w:w="34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教育支出</w:t>
            </w:r>
          </w:p>
        </w:tc>
        <w:tc>
          <w:tcPr>
            <w:tcW w:w="14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28,269,683.49</w:t>
            </w:r>
          </w:p>
        </w:tc>
        <w:tc>
          <w:tcPr>
            <w:tcW w:w="1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27,197,000.00</w:t>
            </w:r>
          </w:p>
        </w:tc>
        <w:tc>
          <w:tcPr>
            <w:tcW w:w="13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9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7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47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1,072,683.49</w:t>
            </w:r>
          </w:p>
        </w:tc>
      </w:tr>
      <w:tr>
        <w:tblPrEx>
          <w:tblCellMar>
            <w:top w:w="0" w:type="dxa"/>
            <w:left w:w="0" w:type="dxa"/>
            <w:bottom w:w="0" w:type="dxa"/>
            <w:right w:w="0" w:type="dxa"/>
          </w:tblCellMar>
        </w:tblPrEx>
        <w:trPr>
          <w:trHeight w:val="311" w:hRule="atLeast"/>
        </w:trPr>
        <w:tc>
          <w:tcPr>
            <w:tcW w:w="2395"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20503</w:t>
            </w:r>
          </w:p>
        </w:tc>
        <w:tc>
          <w:tcPr>
            <w:tcW w:w="34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职业教育</w:t>
            </w:r>
          </w:p>
        </w:tc>
        <w:tc>
          <w:tcPr>
            <w:tcW w:w="14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28,269,683.49</w:t>
            </w:r>
          </w:p>
        </w:tc>
        <w:tc>
          <w:tcPr>
            <w:tcW w:w="1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27,197,000.00</w:t>
            </w:r>
          </w:p>
        </w:tc>
        <w:tc>
          <w:tcPr>
            <w:tcW w:w="13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9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7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47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1,072,683.49</w:t>
            </w:r>
          </w:p>
        </w:tc>
      </w:tr>
      <w:tr>
        <w:tblPrEx>
          <w:tblCellMar>
            <w:top w:w="0" w:type="dxa"/>
            <w:left w:w="0" w:type="dxa"/>
            <w:bottom w:w="0" w:type="dxa"/>
            <w:right w:w="0" w:type="dxa"/>
          </w:tblCellMar>
        </w:tblPrEx>
        <w:trPr>
          <w:trHeight w:val="311" w:hRule="atLeast"/>
        </w:trPr>
        <w:tc>
          <w:tcPr>
            <w:tcW w:w="239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2050302</w:t>
            </w:r>
          </w:p>
        </w:tc>
        <w:tc>
          <w:tcPr>
            <w:tcW w:w="3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中等职业教育</w:t>
            </w:r>
          </w:p>
        </w:tc>
        <w:tc>
          <w:tcPr>
            <w:tcW w:w="1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28,269,683.49</w:t>
            </w:r>
          </w:p>
        </w:tc>
        <w:tc>
          <w:tcPr>
            <w:tcW w:w="1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27,197,000.00</w:t>
            </w:r>
          </w:p>
        </w:tc>
        <w:tc>
          <w:tcPr>
            <w:tcW w:w="13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1,072,683.49</w:t>
            </w:r>
          </w:p>
        </w:tc>
      </w:tr>
      <w:tr>
        <w:tblPrEx>
          <w:tblCellMar>
            <w:top w:w="0" w:type="dxa"/>
            <w:left w:w="0" w:type="dxa"/>
            <w:bottom w:w="0" w:type="dxa"/>
            <w:right w:w="0" w:type="dxa"/>
          </w:tblCellMar>
        </w:tblPrEx>
        <w:trPr>
          <w:trHeight w:val="311" w:hRule="atLeast"/>
        </w:trPr>
        <w:tc>
          <w:tcPr>
            <w:tcW w:w="239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3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1,386,000.00</w:t>
            </w:r>
          </w:p>
        </w:tc>
        <w:tc>
          <w:tcPr>
            <w:tcW w:w="1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1,386,000.00</w:t>
            </w:r>
          </w:p>
        </w:tc>
        <w:tc>
          <w:tcPr>
            <w:tcW w:w="13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9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7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47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11" w:hRule="atLeast"/>
        </w:trPr>
        <w:tc>
          <w:tcPr>
            <w:tcW w:w="239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3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1,386,000.00</w:t>
            </w:r>
          </w:p>
        </w:tc>
        <w:tc>
          <w:tcPr>
            <w:tcW w:w="1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1,386,000.00</w:t>
            </w:r>
          </w:p>
        </w:tc>
        <w:tc>
          <w:tcPr>
            <w:tcW w:w="13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9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7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47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11" w:hRule="atLeast"/>
        </w:trPr>
        <w:tc>
          <w:tcPr>
            <w:tcW w:w="239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3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1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226,000.00</w:t>
            </w:r>
          </w:p>
        </w:tc>
        <w:tc>
          <w:tcPr>
            <w:tcW w:w="1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226,000.00</w:t>
            </w:r>
          </w:p>
        </w:tc>
        <w:tc>
          <w:tcPr>
            <w:tcW w:w="13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1" w:hRule="atLeast"/>
        </w:trPr>
        <w:tc>
          <w:tcPr>
            <w:tcW w:w="239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1,100,000.00</w:t>
            </w:r>
          </w:p>
        </w:tc>
        <w:tc>
          <w:tcPr>
            <w:tcW w:w="1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1,100,000.00</w:t>
            </w:r>
          </w:p>
        </w:tc>
        <w:tc>
          <w:tcPr>
            <w:tcW w:w="13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1" w:hRule="atLeast"/>
        </w:trPr>
        <w:tc>
          <w:tcPr>
            <w:tcW w:w="239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3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其他行政事业单位养老支出</w:t>
            </w:r>
          </w:p>
        </w:tc>
        <w:tc>
          <w:tcPr>
            <w:tcW w:w="1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60,000.00</w:t>
            </w:r>
          </w:p>
        </w:tc>
        <w:tc>
          <w:tcPr>
            <w:tcW w:w="1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60,000.00</w:t>
            </w:r>
          </w:p>
        </w:tc>
        <w:tc>
          <w:tcPr>
            <w:tcW w:w="13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1" w:hRule="atLeast"/>
        </w:trPr>
        <w:tc>
          <w:tcPr>
            <w:tcW w:w="239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1,260,000.00</w:t>
            </w:r>
          </w:p>
        </w:tc>
        <w:tc>
          <w:tcPr>
            <w:tcW w:w="1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1,260,000.00</w:t>
            </w:r>
          </w:p>
        </w:tc>
        <w:tc>
          <w:tcPr>
            <w:tcW w:w="13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9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7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47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11" w:hRule="atLeast"/>
        </w:trPr>
        <w:tc>
          <w:tcPr>
            <w:tcW w:w="2395"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34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14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200,000.00</w:t>
            </w:r>
          </w:p>
        </w:tc>
        <w:tc>
          <w:tcPr>
            <w:tcW w:w="1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200,000.00</w:t>
            </w:r>
          </w:p>
        </w:tc>
        <w:tc>
          <w:tcPr>
            <w:tcW w:w="13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9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7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47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11" w:hRule="atLeast"/>
        </w:trPr>
        <w:tc>
          <w:tcPr>
            <w:tcW w:w="2395"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3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1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200,000.00</w:t>
            </w:r>
          </w:p>
        </w:tc>
        <w:tc>
          <w:tcPr>
            <w:tcW w:w="1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200,000.00</w:t>
            </w:r>
          </w:p>
        </w:tc>
        <w:tc>
          <w:tcPr>
            <w:tcW w:w="13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1" w:hRule="atLeast"/>
        </w:trPr>
        <w:tc>
          <w:tcPr>
            <w:tcW w:w="2395"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3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1,060,000.00</w:t>
            </w:r>
          </w:p>
        </w:tc>
        <w:tc>
          <w:tcPr>
            <w:tcW w:w="1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1,060,000.00</w:t>
            </w:r>
          </w:p>
        </w:tc>
        <w:tc>
          <w:tcPr>
            <w:tcW w:w="13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9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7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47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11" w:hRule="atLeast"/>
        </w:trPr>
        <w:tc>
          <w:tcPr>
            <w:tcW w:w="2395"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3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1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1,060,000.00</w:t>
            </w:r>
          </w:p>
        </w:tc>
        <w:tc>
          <w:tcPr>
            <w:tcW w:w="1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1,060,000.00</w:t>
            </w:r>
          </w:p>
        </w:tc>
        <w:tc>
          <w:tcPr>
            <w:tcW w:w="13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1" w:hRule="atLeast"/>
        </w:trPr>
        <w:tc>
          <w:tcPr>
            <w:tcW w:w="2395"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3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859,000.00</w:t>
            </w:r>
          </w:p>
        </w:tc>
        <w:tc>
          <w:tcPr>
            <w:tcW w:w="1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859,000.00</w:t>
            </w:r>
          </w:p>
        </w:tc>
        <w:tc>
          <w:tcPr>
            <w:tcW w:w="13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9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7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47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11" w:hRule="atLeast"/>
        </w:trPr>
        <w:tc>
          <w:tcPr>
            <w:tcW w:w="2395"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3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859,000.00</w:t>
            </w:r>
          </w:p>
        </w:tc>
        <w:tc>
          <w:tcPr>
            <w:tcW w:w="1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859,000.00</w:t>
            </w:r>
          </w:p>
        </w:tc>
        <w:tc>
          <w:tcPr>
            <w:tcW w:w="13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9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7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47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21" w:hRule="atLeast"/>
        </w:trPr>
        <w:tc>
          <w:tcPr>
            <w:tcW w:w="2395"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859,000.00</w:t>
            </w:r>
          </w:p>
        </w:tc>
        <w:tc>
          <w:tcPr>
            <w:tcW w:w="1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859,000.00</w:t>
            </w:r>
          </w:p>
        </w:tc>
        <w:tc>
          <w:tcPr>
            <w:tcW w:w="13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pStyle w:val="5"/>
        <w:spacing w:before="1"/>
        <w:rPr>
          <w:sz w:val="4"/>
        </w:rPr>
      </w:pPr>
    </w:p>
    <w:p>
      <w:pPr>
        <w:spacing w:before="66"/>
        <w:ind w:left="509" w:right="0" w:firstLine="0"/>
        <w:jc w:val="left"/>
        <w:rPr>
          <w:w w:val="105"/>
          <w:sz w:val="19"/>
        </w:rPr>
      </w:pPr>
    </w:p>
    <w:p>
      <w:pPr>
        <w:spacing w:before="66"/>
        <w:ind w:left="509" w:right="0" w:firstLine="0"/>
        <w:jc w:val="left"/>
        <w:rPr>
          <w:sz w:val="19"/>
        </w:rPr>
      </w:pPr>
      <w:r>
        <w:rPr>
          <w:w w:val="105"/>
          <w:sz w:val="19"/>
        </w:rPr>
        <w:t>注</w:t>
      </w:r>
      <w:r>
        <w:rPr>
          <w:w w:val="185"/>
          <w:position w:val="1"/>
          <w:sz w:val="19"/>
        </w:rPr>
        <w:t>:</w:t>
      </w:r>
      <w:r>
        <w:rPr>
          <w:w w:val="105"/>
          <w:sz w:val="19"/>
        </w:rPr>
        <w:t>本表反映预算单位本年度取得的各项收入情况</w:t>
      </w:r>
      <w:r>
        <w:rPr>
          <w:w w:val="105"/>
          <w:position w:val="1"/>
          <w:sz w:val="19"/>
        </w:rPr>
        <w:t>。</w:t>
      </w:r>
      <w:r>
        <w:rPr>
          <w:w w:val="105"/>
          <w:sz w:val="19"/>
        </w:rPr>
        <w:t>本表金额转换为万元时</w:t>
      </w:r>
      <w:r>
        <w:rPr>
          <w:w w:val="185"/>
          <w:position w:val="1"/>
          <w:sz w:val="19"/>
        </w:rPr>
        <w:t>,</w:t>
      </w:r>
      <w:r>
        <w:rPr>
          <w:w w:val="105"/>
          <w:sz w:val="19"/>
        </w:rPr>
        <w:t>因四舍五入可能存在尾差</w:t>
      </w:r>
      <w:r>
        <w:rPr>
          <w:w w:val="105"/>
          <w:position w:val="1"/>
          <w:sz w:val="19"/>
        </w:rPr>
        <w:t>。</w:t>
      </w:r>
    </w:p>
    <w:p>
      <w:pPr>
        <w:spacing w:after="0"/>
        <w:jc w:val="left"/>
        <w:rPr>
          <w:sz w:val="19"/>
        </w:rPr>
        <w:sectPr>
          <w:type w:val="continuous"/>
          <w:pgSz w:w="16840" w:h="11910" w:orient="landscape"/>
          <w:pgMar w:top="1580" w:right="1840" w:bottom="1720" w:left="1540" w:header="720" w:footer="720" w:gutter="0"/>
          <w:pgNumType w:fmt="numberInDash"/>
          <w:cols w:space="720" w:num="1"/>
        </w:sectPr>
      </w:pPr>
    </w:p>
    <w:p>
      <w:pPr>
        <w:pStyle w:val="5"/>
        <w:spacing w:before="12"/>
        <w:rPr>
          <w:sz w:val="23"/>
        </w:rPr>
      </w:pPr>
    </w:p>
    <w:p>
      <w:pPr>
        <w:spacing w:after="0"/>
        <w:rPr>
          <w:sz w:val="23"/>
        </w:rPr>
        <w:sectPr>
          <w:footerReference r:id="rId11" w:type="default"/>
          <w:pgSz w:w="16840" w:h="11910" w:orient="landscape"/>
          <w:pgMar w:top="1100" w:right="1840" w:bottom="280" w:left="1540" w:header="0" w:footer="0" w:gutter="0"/>
          <w:pgNumType w:fmt="numberInDash"/>
          <w:cols w:space="720" w:num="1"/>
        </w:sectPr>
      </w:pPr>
    </w:p>
    <w:p>
      <w:pPr>
        <w:pStyle w:val="5"/>
        <w:rPr>
          <w:sz w:val="46"/>
        </w:rPr>
      </w:pPr>
    </w:p>
    <w:p>
      <w:pPr>
        <w:spacing w:before="336"/>
        <w:ind w:left="509" w:right="0" w:firstLine="0"/>
        <w:jc w:val="left"/>
        <w:rPr>
          <w:sz w:val="19"/>
        </w:rPr>
      </w:pPr>
      <w:r>
        <w:rPr>
          <w:w w:val="115"/>
          <w:sz w:val="19"/>
        </w:rPr>
        <w:t>单位名称</w:t>
      </w:r>
      <w:r>
        <w:rPr>
          <w:w w:val="130"/>
          <w:position w:val="1"/>
          <w:sz w:val="19"/>
        </w:rPr>
        <w:t>:</w:t>
      </w:r>
    </w:p>
    <w:p>
      <w:pPr>
        <w:pStyle w:val="4"/>
      </w:pPr>
      <w:r>
        <w:br w:type="column"/>
      </w:r>
      <w:r>
        <w:t>支出决算表</w:t>
      </w:r>
    </w:p>
    <w:p>
      <w:pPr>
        <w:pStyle w:val="5"/>
        <w:spacing w:before="6"/>
        <w:rPr>
          <w:sz w:val="48"/>
        </w:rPr>
      </w:pPr>
      <w:r>
        <w:br w:type="column"/>
      </w:r>
    </w:p>
    <w:p>
      <w:pPr>
        <w:spacing w:before="0" w:line="271" w:lineRule="auto"/>
        <w:ind w:left="509" w:right="207" w:firstLine="104"/>
        <w:jc w:val="left"/>
        <w:rPr>
          <w:sz w:val="19"/>
        </w:rPr>
        <w:sectPr>
          <w:type w:val="continuous"/>
          <w:pgSz w:w="16840" w:h="11910" w:orient="landscape"/>
          <w:pgMar w:top="1580" w:right="1840" w:bottom="1720" w:left="1540" w:header="720" w:footer="720" w:gutter="0"/>
          <w:pgNumType w:fmt="numberInDash"/>
          <w:cols w:equalWidth="0" w:num="3">
            <w:col w:w="1582" w:space="3751"/>
            <w:col w:w="2621" w:space="3753"/>
            <w:col w:w="1753"/>
          </w:cols>
        </w:sectPr>
      </w:pPr>
    </w:p>
    <w:tbl>
      <w:tblPr>
        <w:tblStyle w:val="8"/>
        <w:tblpPr w:leftFromText="180" w:rightFromText="180" w:vertAnchor="page" w:horzAnchor="page" w:tblpX="1163" w:tblpY="2609"/>
        <w:tblOverlap w:val="never"/>
        <w:tblW w:w="15039" w:type="dxa"/>
        <w:tblInd w:w="0" w:type="dxa"/>
        <w:shd w:val="clear" w:color="auto" w:fill="auto"/>
        <w:tblLayout w:type="fixed"/>
        <w:tblCellMar>
          <w:top w:w="0" w:type="dxa"/>
          <w:left w:w="108" w:type="dxa"/>
          <w:bottom w:w="0" w:type="dxa"/>
          <w:right w:w="108" w:type="dxa"/>
        </w:tblCellMar>
      </w:tblPr>
      <w:tblGrid>
        <w:gridCol w:w="3076"/>
        <w:gridCol w:w="309"/>
        <w:gridCol w:w="309"/>
        <w:gridCol w:w="3616"/>
        <w:gridCol w:w="1527"/>
        <w:gridCol w:w="1527"/>
        <w:gridCol w:w="1527"/>
        <w:gridCol w:w="654"/>
        <w:gridCol w:w="901"/>
        <w:gridCol w:w="1593"/>
      </w:tblGrid>
      <w:tr>
        <w:tblPrEx>
          <w:tblCellMar>
            <w:top w:w="0" w:type="dxa"/>
            <w:left w:w="108" w:type="dxa"/>
            <w:bottom w:w="0" w:type="dxa"/>
            <w:right w:w="108" w:type="dxa"/>
          </w:tblCellMar>
        </w:tblPrEx>
        <w:trPr>
          <w:trHeight w:val="300" w:hRule="atLeast"/>
        </w:trPr>
        <w:tc>
          <w:tcPr>
            <w:tcW w:w="3076"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30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0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6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2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2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2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5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01"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93"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tblCellMar>
            <w:top w:w="0" w:type="dxa"/>
            <w:left w:w="108" w:type="dxa"/>
            <w:bottom w:w="0" w:type="dxa"/>
            <w:right w:w="108" w:type="dxa"/>
          </w:tblCellMar>
        </w:tblPrEx>
        <w:trPr>
          <w:trHeight w:val="300" w:hRule="atLeast"/>
        </w:trPr>
        <w:tc>
          <w:tcPr>
            <w:tcW w:w="3076"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部门：河南卫生</w:t>
            </w:r>
            <w:r>
              <w:rPr>
                <w:rFonts w:hint="eastAsia" w:cs="宋体"/>
                <w:i w:val="0"/>
                <w:iCs w:val="0"/>
                <w:color w:val="000000"/>
                <w:kern w:val="0"/>
                <w:sz w:val="22"/>
                <w:szCs w:val="22"/>
                <w:u w:val="none"/>
                <w:lang w:val="en-US" w:eastAsia="zh-CN" w:bidi="ar"/>
              </w:rPr>
              <w:t>健康</w:t>
            </w:r>
            <w:r>
              <w:rPr>
                <w:rFonts w:hint="eastAsia" w:ascii="宋体" w:hAnsi="宋体" w:eastAsia="宋体" w:cs="宋体"/>
                <w:i w:val="0"/>
                <w:iCs w:val="0"/>
                <w:color w:val="000000"/>
                <w:kern w:val="0"/>
                <w:sz w:val="22"/>
                <w:szCs w:val="22"/>
                <w:u w:val="none"/>
                <w:lang w:val="en-US" w:eastAsia="zh-CN" w:bidi="ar"/>
              </w:rPr>
              <w:t>干部学院</w:t>
            </w:r>
          </w:p>
        </w:tc>
        <w:tc>
          <w:tcPr>
            <w:tcW w:w="309"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09"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61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27"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1527"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27"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5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01"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93"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CellMar>
            <w:top w:w="0" w:type="dxa"/>
            <w:left w:w="108" w:type="dxa"/>
            <w:bottom w:w="0" w:type="dxa"/>
            <w:right w:w="108" w:type="dxa"/>
          </w:tblCellMar>
        </w:tblPrEx>
        <w:trPr>
          <w:trHeight w:val="300" w:hRule="atLeast"/>
        </w:trPr>
        <w:tc>
          <w:tcPr>
            <w:tcW w:w="7310"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52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52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2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65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901"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59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shd w:val="clear" w:color="auto" w:fill="auto"/>
          <w:tblCellMar>
            <w:top w:w="0" w:type="dxa"/>
            <w:left w:w="108" w:type="dxa"/>
            <w:bottom w:w="0" w:type="dxa"/>
            <w:right w:w="108" w:type="dxa"/>
          </w:tblCellMar>
        </w:tblPrEx>
        <w:trPr>
          <w:trHeight w:val="300" w:hRule="atLeast"/>
        </w:trPr>
        <w:tc>
          <w:tcPr>
            <w:tcW w:w="3694"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616"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2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2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2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5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0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9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69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616"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52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2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2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5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0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9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69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616"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52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2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2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5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0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9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7310"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52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4"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0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CellMar>
            <w:top w:w="0" w:type="dxa"/>
            <w:left w:w="108" w:type="dxa"/>
            <w:bottom w:w="0" w:type="dxa"/>
            <w:right w:w="108" w:type="dxa"/>
          </w:tblCellMar>
        </w:tblPrEx>
        <w:trPr>
          <w:trHeight w:val="300" w:hRule="atLeast"/>
        </w:trPr>
        <w:tc>
          <w:tcPr>
            <w:tcW w:w="7310"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32,372,811.72</w:t>
            </w:r>
          </w:p>
        </w:tc>
        <w:tc>
          <w:tcPr>
            <w:tcW w:w="15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15,725,232.90</w:t>
            </w:r>
          </w:p>
        </w:tc>
        <w:tc>
          <w:tcPr>
            <w:tcW w:w="15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16,647,578.82</w:t>
            </w:r>
          </w:p>
        </w:tc>
        <w:tc>
          <w:tcPr>
            <w:tcW w:w="65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9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159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694"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w:t>
            </w:r>
          </w:p>
        </w:tc>
        <w:tc>
          <w:tcPr>
            <w:tcW w:w="3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教育支出</w:t>
            </w:r>
          </w:p>
        </w:tc>
        <w:tc>
          <w:tcPr>
            <w:tcW w:w="15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28,867,811.72</w:t>
            </w:r>
          </w:p>
        </w:tc>
        <w:tc>
          <w:tcPr>
            <w:tcW w:w="15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12,420,232.90</w:t>
            </w:r>
          </w:p>
        </w:tc>
        <w:tc>
          <w:tcPr>
            <w:tcW w:w="15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16,447,578.82</w:t>
            </w:r>
          </w:p>
        </w:tc>
        <w:tc>
          <w:tcPr>
            <w:tcW w:w="654"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901"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593"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694"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20503</w:t>
            </w:r>
          </w:p>
        </w:tc>
        <w:tc>
          <w:tcPr>
            <w:tcW w:w="3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职业教育</w:t>
            </w:r>
          </w:p>
        </w:tc>
        <w:tc>
          <w:tcPr>
            <w:tcW w:w="15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28,867,811.72</w:t>
            </w:r>
          </w:p>
        </w:tc>
        <w:tc>
          <w:tcPr>
            <w:tcW w:w="15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12,420,232.90</w:t>
            </w:r>
          </w:p>
        </w:tc>
        <w:tc>
          <w:tcPr>
            <w:tcW w:w="15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16,447,578.82</w:t>
            </w:r>
          </w:p>
        </w:tc>
        <w:tc>
          <w:tcPr>
            <w:tcW w:w="654"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901"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593"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694"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2050302</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中等职业教育</w:t>
            </w:r>
          </w:p>
        </w:tc>
        <w:tc>
          <w:tcPr>
            <w:tcW w:w="15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28,867,811.72</w:t>
            </w:r>
          </w:p>
        </w:tc>
        <w:tc>
          <w:tcPr>
            <w:tcW w:w="15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12,420,232.90</w:t>
            </w:r>
          </w:p>
        </w:tc>
        <w:tc>
          <w:tcPr>
            <w:tcW w:w="15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16,447,578.82</w:t>
            </w:r>
          </w:p>
        </w:tc>
        <w:tc>
          <w:tcPr>
            <w:tcW w:w="65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9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9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694"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5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1,386,000.00</w:t>
            </w:r>
          </w:p>
        </w:tc>
        <w:tc>
          <w:tcPr>
            <w:tcW w:w="15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1,386,000.00</w:t>
            </w:r>
          </w:p>
        </w:tc>
        <w:tc>
          <w:tcPr>
            <w:tcW w:w="1527"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54"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901"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593"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694"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5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1,386,000.00</w:t>
            </w:r>
          </w:p>
        </w:tc>
        <w:tc>
          <w:tcPr>
            <w:tcW w:w="15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1,386,000.00</w:t>
            </w:r>
          </w:p>
        </w:tc>
        <w:tc>
          <w:tcPr>
            <w:tcW w:w="1527"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54"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901"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593"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694"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15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226,000.00</w:t>
            </w:r>
          </w:p>
        </w:tc>
        <w:tc>
          <w:tcPr>
            <w:tcW w:w="15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226,000.00</w:t>
            </w:r>
          </w:p>
        </w:tc>
        <w:tc>
          <w:tcPr>
            <w:tcW w:w="152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5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9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9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694"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5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1,100,000.00</w:t>
            </w:r>
          </w:p>
        </w:tc>
        <w:tc>
          <w:tcPr>
            <w:tcW w:w="15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1,100,000.00</w:t>
            </w:r>
          </w:p>
        </w:tc>
        <w:tc>
          <w:tcPr>
            <w:tcW w:w="152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5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9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9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694"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2080599</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其他行政事业单位养老支出</w:t>
            </w:r>
          </w:p>
        </w:tc>
        <w:tc>
          <w:tcPr>
            <w:tcW w:w="15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60,000.00</w:t>
            </w:r>
          </w:p>
        </w:tc>
        <w:tc>
          <w:tcPr>
            <w:tcW w:w="15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60,000.00</w:t>
            </w:r>
          </w:p>
        </w:tc>
        <w:tc>
          <w:tcPr>
            <w:tcW w:w="152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5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9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9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694"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5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1,260,000.00</w:t>
            </w:r>
          </w:p>
        </w:tc>
        <w:tc>
          <w:tcPr>
            <w:tcW w:w="15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15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200,000.00</w:t>
            </w:r>
          </w:p>
        </w:tc>
        <w:tc>
          <w:tcPr>
            <w:tcW w:w="654"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901"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593"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694"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21004</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公共卫生</w:t>
            </w:r>
          </w:p>
        </w:tc>
        <w:tc>
          <w:tcPr>
            <w:tcW w:w="15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200,000.00</w:t>
            </w:r>
          </w:p>
        </w:tc>
        <w:tc>
          <w:tcPr>
            <w:tcW w:w="1527"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5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200,000.00</w:t>
            </w:r>
          </w:p>
        </w:tc>
        <w:tc>
          <w:tcPr>
            <w:tcW w:w="654"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901"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593"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694"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2100408</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基本公共卫生服务</w:t>
            </w:r>
          </w:p>
        </w:tc>
        <w:tc>
          <w:tcPr>
            <w:tcW w:w="15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200,000.00</w:t>
            </w:r>
          </w:p>
        </w:tc>
        <w:tc>
          <w:tcPr>
            <w:tcW w:w="152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200,000.00</w:t>
            </w:r>
          </w:p>
        </w:tc>
        <w:tc>
          <w:tcPr>
            <w:tcW w:w="65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9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9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694"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15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15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1527"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54"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901"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593"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694"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15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1,060,000.00</w:t>
            </w:r>
          </w:p>
        </w:tc>
        <w:tc>
          <w:tcPr>
            <w:tcW w:w="15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1,060,000.00</w:t>
            </w:r>
          </w:p>
        </w:tc>
        <w:tc>
          <w:tcPr>
            <w:tcW w:w="152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5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9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9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694"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5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859,000.00</w:t>
            </w:r>
          </w:p>
        </w:tc>
        <w:tc>
          <w:tcPr>
            <w:tcW w:w="15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859,000.00</w:t>
            </w:r>
          </w:p>
        </w:tc>
        <w:tc>
          <w:tcPr>
            <w:tcW w:w="1527"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54"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901"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593"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694"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15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859,000.00</w:t>
            </w:r>
          </w:p>
        </w:tc>
        <w:tc>
          <w:tcPr>
            <w:tcW w:w="152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859,000.00</w:t>
            </w:r>
          </w:p>
        </w:tc>
        <w:tc>
          <w:tcPr>
            <w:tcW w:w="1527"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654"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901"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1593"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694"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5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859,000.00</w:t>
            </w:r>
          </w:p>
        </w:tc>
        <w:tc>
          <w:tcPr>
            <w:tcW w:w="15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859,000.00</w:t>
            </w:r>
          </w:p>
        </w:tc>
        <w:tc>
          <w:tcPr>
            <w:tcW w:w="152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5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90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93"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bl>
    <w:p>
      <w:pPr>
        <w:pStyle w:val="5"/>
        <w:spacing w:before="1"/>
        <w:rPr>
          <w:sz w:val="4"/>
        </w:rPr>
      </w:pPr>
    </w:p>
    <w:p>
      <w:pPr>
        <w:spacing w:before="66"/>
        <w:ind w:left="509" w:right="0" w:firstLine="0"/>
        <w:jc w:val="left"/>
        <w:rPr>
          <w:sz w:val="19"/>
        </w:rPr>
      </w:pPr>
      <w:r>
        <w:rPr>
          <w:w w:val="105"/>
          <w:sz w:val="19"/>
        </w:rPr>
        <w:t>注</w:t>
      </w:r>
      <w:r>
        <w:rPr>
          <w:w w:val="185"/>
          <w:position w:val="1"/>
          <w:sz w:val="19"/>
        </w:rPr>
        <w:t>:</w:t>
      </w:r>
      <w:r>
        <w:rPr>
          <w:w w:val="105"/>
          <w:sz w:val="19"/>
        </w:rPr>
        <w:t>本表反映预算单位本年度各项支出情况</w:t>
      </w:r>
      <w:r>
        <w:rPr>
          <w:w w:val="105"/>
          <w:position w:val="1"/>
          <w:sz w:val="19"/>
        </w:rPr>
        <w:t>。</w:t>
      </w:r>
      <w:r>
        <w:rPr>
          <w:w w:val="105"/>
          <w:sz w:val="19"/>
        </w:rPr>
        <w:t>本表金额转换为万元时</w:t>
      </w:r>
      <w:r>
        <w:rPr>
          <w:w w:val="185"/>
          <w:position w:val="1"/>
          <w:sz w:val="19"/>
        </w:rPr>
        <w:t>,</w:t>
      </w:r>
      <w:r>
        <w:rPr>
          <w:w w:val="105"/>
          <w:sz w:val="19"/>
        </w:rPr>
        <w:t>因四舍五入可能存在尾差</w:t>
      </w:r>
      <w:r>
        <w:rPr>
          <w:w w:val="105"/>
          <w:position w:val="1"/>
          <w:sz w:val="19"/>
        </w:rPr>
        <w:t>。</w:t>
      </w:r>
    </w:p>
    <w:p>
      <w:pPr>
        <w:spacing w:after="0"/>
        <w:jc w:val="left"/>
        <w:rPr>
          <w:sz w:val="19"/>
        </w:rPr>
        <w:sectPr>
          <w:type w:val="continuous"/>
          <w:pgSz w:w="16840" w:h="11910" w:orient="landscape"/>
          <w:pgMar w:top="1580" w:right="1840" w:bottom="1720" w:left="1540" w:header="720" w:footer="720" w:gutter="0"/>
          <w:pgNumType w:fmt="numberInDash"/>
          <w:cols w:space="720" w:num="1"/>
        </w:sectPr>
      </w:pPr>
    </w:p>
    <w:p>
      <w:pPr>
        <w:pStyle w:val="5"/>
        <w:spacing w:before="12"/>
        <w:rPr>
          <w:sz w:val="23"/>
        </w:rPr>
      </w:pPr>
    </w:p>
    <w:p>
      <w:pPr>
        <w:spacing w:after="0"/>
        <w:rPr>
          <w:sz w:val="23"/>
        </w:rPr>
        <w:sectPr>
          <w:footerReference r:id="rId12" w:type="even"/>
          <w:pgSz w:w="16840" w:h="11910" w:orient="landscape"/>
          <w:pgMar w:top="1100" w:right="1840" w:bottom="280" w:left="1540" w:header="0" w:footer="0" w:gutter="0"/>
          <w:pgNumType w:fmt="numberInDash"/>
          <w:cols w:space="720" w:num="1"/>
        </w:sectPr>
      </w:pPr>
    </w:p>
    <w:p>
      <w:pPr>
        <w:pStyle w:val="5"/>
        <w:rPr>
          <w:sz w:val="46"/>
        </w:rPr>
      </w:pPr>
    </w:p>
    <w:p>
      <w:pPr>
        <w:spacing w:before="336"/>
        <w:ind w:right="0"/>
        <w:jc w:val="left"/>
        <w:rPr>
          <w:sz w:val="19"/>
        </w:rPr>
      </w:pPr>
    </w:p>
    <w:p>
      <w:pPr>
        <w:pStyle w:val="4"/>
      </w:pPr>
      <w:r>
        <w:br w:type="column"/>
      </w:r>
      <w:r>
        <w:t>财政拨款收入支出决算总表</w:t>
      </w:r>
    </w:p>
    <w:p>
      <w:pPr>
        <w:pStyle w:val="5"/>
        <w:spacing w:before="6"/>
        <w:rPr>
          <w:sz w:val="48"/>
        </w:rPr>
      </w:pPr>
      <w:r>
        <w:br w:type="column"/>
      </w:r>
    </w:p>
    <w:p>
      <w:pPr>
        <w:spacing w:before="0" w:line="271" w:lineRule="auto"/>
        <w:ind w:left="509" w:right="207" w:firstLine="104"/>
        <w:jc w:val="left"/>
        <w:rPr>
          <w:sz w:val="19"/>
        </w:rPr>
        <w:sectPr>
          <w:type w:val="continuous"/>
          <w:pgSz w:w="16840" w:h="11910" w:orient="landscape"/>
          <w:pgMar w:top="1580" w:right="1840" w:bottom="1720" w:left="1540" w:header="720" w:footer="720" w:gutter="0"/>
          <w:pgNumType w:fmt="numberInDash"/>
          <w:cols w:equalWidth="0" w:num="3">
            <w:col w:w="1582" w:space="2283"/>
            <w:col w:w="5555" w:space="2286"/>
            <w:col w:w="1754"/>
          </w:cols>
        </w:sectPr>
      </w:pPr>
    </w:p>
    <w:p>
      <w:pPr>
        <w:pStyle w:val="5"/>
        <w:spacing w:before="1"/>
        <w:rPr>
          <w:sz w:val="4"/>
        </w:rPr>
      </w:pPr>
    </w:p>
    <w:tbl>
      <w:tblPr>
        <w:tblStyle w:val="8"/>
        <w:tblpPr w:leftFromText="180" w:rightFromText="180" w:vertAnchor="page" w:horzAnchor="page" w:tblpX="842" w:tblpY="2694"/>
        <w:tblOverlap w:val="never"/>
        <w:tblW w:w="14145" w:type="dxa"/>
        <w:tblInd w:w="0" w:type="dxa"/>
        <w:shd w:val="clear" w:color="auto" w:fill="auto"/>
        <w:tblLayout w:type="autofit"/>
        <w:tblCellMar>
          <w:top w:w="0" w:type="dxa"/>
          <w:left w:w="108" w:type="dxa"/>
          <w:bottom w:w="0" w:type="dxa"/>
          <w:right w:w="108" w:type="dxa"/>
        </w:tblCellMar>
      </w:tblPr>
      <w:tblGrid>
        <w:gridCol w:w="3076"/>
        <w:gridCol w:w="569"/>
        <w:gridCol w:w="1590"/>
        <w:gridCol w:w="3653"/>
        <w:gridCol w:w="1096"/>
        <w:gridCol w:w="1677"/>
        <w:gridCol w:w="1677"/>
        <w:gridCol w:w="885"/>
        <w:gridCol w:w="1536"/>
      </w:tblGrid>
      <w:tr>
        <w:tblPrEx>
          <w:shd w:val="clear" w:color="auto" w:fill="auto"/>
          <w:tblCellMar>
            <w:top w:w="0" w:type="dxa"/>
            <w:left w:w="108" w:type="dxa"/>
            <w:bottom w:w="0" w:type="dxa"/>
            <w:right w:w="108" w:type="dxa"/>
          </w:tblCellMar>
        </w:tblPrEx>
        <w:trPr>
          <w:trHeight w:val="300" w:hRule="atLeast"/>
        </w:trPr>
        <w:tc>
          <w:tcPr>
            <w:tcW w:w="2700"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56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9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65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6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8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25"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部门：河南卫生</w:t>
            </w:r>
            <w:r>
              <w:rPr>
                <w:rFonts w:hint="eastAsia" w:cs="宋体"/>
                <w:i w:val="0"/>
                <w:iCs w:val="0"/>
                <w:color w:val="000000"/>
                <w:kern w:val="0"/>
                <w:sz w:val="22"/>
                <w:szCs w:val="22"/>
                <w:u w:val="none"/>
                <w:lang w:val="en-US" w:eastAsia="zh-CN" w:bidi="ar"/>
              </w:rPr>
              <w:t>健康</w:t>
            </w:r>
            <w:r>
              <w:rPr>
                <w:rFonts w:hint="eastAsia" w:ascii="宋体" w:hAnsi="宋体" w:eastAsia="宋体" w:cs="宋体"/>
                <w:i w:val="0"/>
                <w:iCs w:val="0"/>
                <w:color w:val="000000"/>
                <w:kern w:val="0"/>
                <w:sz w:val="22"/>
                <w:szCs w:val="22"/>
                <w:u w:val="none"/>
                <w:lang w:val="en-US" w:eastAsia="zh-CN" w:bidi="ar"/>
              </w:rPr>
              <w:t>干部学院</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shd w:val="clear" w:color="auto" w:fill="auto"/>
          <w:tblCellMar>
            <w:top w:w="0" w:type="dxa"/>
            <w:left w:w="108" w:type="dxa"/>
            <w:bottom w:w="0" w:type="dxa"/>
            <w:right w:w="108" w:type="dxa"/>
          </w:tblCellMar>
        </w:tblPrEx>
        <w:trPr>
          <w:trHeight w:val="285" w:hRule="atLeast"/>
        </w:trPr>
        <w:tc>
          <w:tcPr>
            <w:tcW w:w="2700"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59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653" w:type="dxa"/>
            <w:vMerge w:val="restart"/>
            <w:tcBorders>
              <w:top w:val="nil"/>
              <w:left w:val="nil"/>
              <w:bottom w:val="single" w:color="000000" w:sz="4" w:space="0"/>
              <w:right w:val="single" w:color="000000" w:sz="4" w:space="0"/>
            </w:tcBorders>
            <w:shd w:val="clear" w:color="auto" w:fill="C0C0C0"/>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7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88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82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CellMar>
            <w:top w:w="0" w:type="dxa"/>
            <w:left w:w="108" w:type="dxa"/>
            <w:bottom w:w="0" w:type="dxa"/>
            <w:right w:w="108" w:type="dxa"/>
          </w:tblCellMar>
        </w:tblPrEx>
        <w:trPr>
          <w:trHeight w:val="600" w:hRule="atLeast"/>
        </w:trPr>
        <w:tc>
          <w:tcPr>
            <w:tcW w:w="2700" w:type="dxa"/>
            <w:vMerge w:val="continue"/>
            <w:tcBorders>
              <w:top w:val="nil"/>
              <w:left w:val="single" w:color="000000" w:sz="4" w:space="0"/>
              <w:bottom w:val="single" w:color="000000" w:sz="4" w:space="0"/>
              <w:right w:val="single" w:color="000000" w:sz="4" w:space="0"/>
            </w:tcBorders>
            <w:shd w:val="clear" w:color="auto" w:fill="C0C0C0"/>
            <w:vAlign w:val="center"/>
          </w:tcPr>
          <w:p>
            <w:pPr>
              <w:jc w:val="both"/>
              <w:rPr>
                <w:rFonts w:hint="eastAsia" w:ascii="宋体" w:hAnsi="宋体" w:eastAsia="宋体" w:cs="宋体"/>
                <w:i w:val="0"/>
                <w:iCs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9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653" w:type="dxa"/>
            <w:vMerge w:val="continue"/>
            <w:tcBorders>
              <w:top w:val="nil"/>
              <w:left w:val="nil"/>
              <w:bottom w:val="single" w:color="000000" w:sz="4" w:space="0"/>
              <w:right w:val="single" w:color="000000" w:sz="4" w:space="0"/>
            </w:tcBorders>
            <w:shd w:val="clear" w:color="auto" w:fill="C0C0C0"/>
            <w:vAlign w:val="bottom"/>
          </w:tcPr>
          <w:p>
            <w:pPr>
              <w:jc w:val="both"/>
              <w:rPr>
                <w:rFonts w:hint="eastAsia" w:ascii="宋体" w:hAnsi="宋体" w:eastAsia="宋体" w:cs="宋体"/>
                <w:i w:val="0"/>
                <w:iCs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30,702,000.00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27,859,578.82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27,859,578.82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1,386,000.00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1,386,000.00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1,260,000.00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1,260,000.00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859,000.00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859,000.00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30,702,000.00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31,364,578.82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31,364,578.82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662,578.82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662,578.82</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31,364,578.82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31,364,578.82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31,364,578.82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bl>
    <w:p>
      <w:pPr>
        <w:spacing w:before="66" w:line="300" w:lineRule="auto"/>
        <w:ind w:left="928" w:right="102" w:hanging="420"/>
        <w:jc w:val="left"/>
        <w:rPr>
          <w:sz w:val="19"/>
        </w:rPr>
      </w:pPr>
      <w:r>
        <w:rPr>
          <w:sz w:val="19"/>
        </w:rPr>
        <w:t>注</w:t>
      </w:r>
      <w:r>
        <w:rPr>
          <w:position w:val="1"/>
          <w:sz w:val="19"/>
        </w:rPr>
        <w:t>:</w:t>
      </w:r>
      <w:r>
        <w:rPr>
          <w:sz w:val="19"/>
        </w:rPr>
        <w:t>本表反映预算单位本年度一般公共预算财政拨款和政府性基金预算财政拨款的总收支和年末结转结余情况</w:t>
      </w:r>
      <w:r>
        <w:rPr>
          <w:position w:val="1"/>
          <w:sz w:val="19"/>
        </w:rPr>
        <w:t>。</w:t>
      </w:r>
      <w:r>
        <w:rPr>
          <w:sz w:val="19"/>
        </w:rPr>
        <w:t>本表金额转换为万元时</w:t>
      </w:r>
      <w:r>
        <w:rPr>
          <w:position w:val="1"/>
          <w:sz w:val="19"/>
        </w:rPr>
        <w:t xml:space="preserve">,   </w:t>
      </w:r>
      <w:r>
        <w:rPr>
          <w:w w:val="105"/>
          <w:sz w:val="19"/>
        </w:rPr>
        <w:t>因四舍五入可能存在尾差</w:t>
      </w:r>
      <w:r>
        <w:rPr>
          <w:w w:val="105"/>
          <w:position w:val="1"/>
          <w:sz w:val="19"/>
        </w:rPr>
        <w:t>。</w:t>
      </w:r>
    </w:p>
    <w:p>
      <w:pPr>
        <w:spacing w:after="0" w:line="300" w:lineRule="auto"/>
        <w:jc w:val="left"/>
        <w:rPr>
          <w:sz w:val="19"/>
        </w:rPr>
        <w:sectPr>
          <w:type w:val="continuous"/>
          <w:pgSz w:w="16840" w:h="11910" w:orient="landscape"/>
          <w:pgMar w:top="1580" w:right="1840" w:bottom="1720" w:left="1540" w:header="720" w:footer="720" w:gutter="0"/>
          <w:pgNumType w:fmt="numberInDash"/>
          <w:cols w:space="720" w:num="1"/>
        </w:sectPr>
      </w:pPr>
    </w:p>
    <w:p>
      <w:pPr>
        <w:pStyle w:val="5"/>
        <w:spacing w:before="12"/>
        <w:rPr>
          <w:sz w:val="23"/>
        </w:rPr>
      </w:pPr>
    </w:p>
    <w:p>
      <w:pPr>
        <w:spacing w:after="0"/>
        <w:rPr>
          <w:sz w:val="23"/>
        </w:rPr>
        <w:sectPr>
          <w:footerReference r:id="rId13" w:type="default"/>
          <w:pgSz w:w="16840" w:h="11910" w:orient="landscape"/>
          <w:pgMar w:top="1100" w:right="1840" w:bottom="280" w:left="1540" w:header="0" w:footer="0" w:gutter="0"/>
          <w:pgNumType w:fmt="numberInDash"/>
          <w:cols w:space="720" w:num="1"/>
        </w:sectPr>
      </w:pPr>
    </w:p>
    <w:p>
      <w:pPr>
        <w:pStyle w:val="5"/>
        <w:rPr>
          <w:sz w:val="46"/>
        </w:rPr>
      </w:pPr>
    </w:p>
    <w:p>
      <w:pPr>
        <w:spacing w:before="336"/>
        <w:ind w:right="0"/>
        <w:jc w:val="left"/>
        <w:rPr>
          <w:sz w:val="19"/>
        </w:rPr>
      </w:pPr>
    </w:p>
    <w:p>
      <w:pPr>
        <w:pStyle w:val="4"/>
      </w:pPr>
      <w:r>
        <w:br w:type="column"/>
      </w:r>
      <w:r>
        <w:t>一般公共预算财政拨款支出决算表</w:t>
      </w:r>
    </w:p>
    <w:p>
      <w:pPr>
        <w:pStyle w:val="5"/>
        <w:spacing w:before="6"/>
        <w:rPr>
          <w:sz w:val="48"/>
        </w:rPr>
      </w:pPr>
      <w:r>
        <w:br w:type="column"/>
      </w:r>
    </w:p>
    <w:p>
      <w:pPr>
        <w:spacing w:after="0" w:line="271" w:lineRule="auto"/>
        <w:jc w:val="left"/>
        <w:rPr>
          <w:sz w:val="19"/>
        </w:rPr>
        <w:sectPr>
          <w:type w:val="continuous"/>
          <w:pgSz w:w="16840" w:h="11910" w:orient="landscape"/>
          <w:pgMar w:top="1580" w:right="1840" w:bottom="1720" w:left="1540" w:header="720" w:footer="720" w:gutter="0"/>
          <w:pgNumType w:fmt="numberInDash"/>
          <w:cols w:equalWidth="0" w:num="3">
            <w:col w:w="1582" w:space="1655"/>
            <w:col w:w="6813" w:space="1657"/>
            <w:col w:w="1753"/>
          </w:cols>
        </w:sectPr>
      </w:pPr>
    </w:p>
    <w:p>
      <w:pPr>
        <w:pStyle w:val="5"/>
        <w:spacing w:before="1"/>
        <w:rPr>
          <w:sz w:val="4"/>
        </w:rPr>
      </w:pPr>
    </w:p>
    <w:tbl>
      <w:tblPr>
        <w:tblStyle w:val="8"/>
        <w:tblW w:w="13843" w:type="dxa"/>
        <w:tblInd w:w="93" w:type="dxa"/>
        <w:shd w:val="clear" w:color="auto" w:fill="auto"/>
        <w:tblLayout w:type="fixed"/>
        <w:tblCellMar>
          <w:top w:w="0" w:type="dxa"/>
          <w:left w:w="108" w:type="dxa"/>
          <w:bottom w:w="0" w:type="dxa"/>
          <w:right w:w="108" w:type="dxa"/>
        </w:tblCellMar>
      </w:tblPr>
      <w:tblGrid>
        <w:gridCol w:w="3076"/>
        <w:gridCol w:w="322"/>
        <w:gridCol w:w="322"/>
        <w:gridCol w:w="3689"/>
        <w:gridCol w:w="2118"/>
        <w:gridCol w:w="2118"/>
        <w:gridCol w:w="2378"/>
      </w:tblGrid>
      <w:tr>
        <w:tblPrEx>
          <w:shd w:val="clear" w:color="auto" w:fill="auto"/>
          <w:tblCellMar>
            <w:top w:w="0" w:type="dxa"/>
            <w:left w:w="108" w:type="dxa"/>
            <w:bottom w:w="0" w:type="dxa"/>
            <w:right w:w="108" w:type="dxa"/>
          </w:tblCellMar>
        </w:tblPrEx>
        <w:trPr>
          <w:trHeight w:val="300" w:hRule="atLeast"/>
        </w:trPr>
        <w:tc>
          <w:tcPr>
            <w:tcW w:w="2896"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32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2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68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1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1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378"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shd w:val="clear" w:color="auto" w:fill="auto"/>
          <w:tblCellMar>
            <w:top w:w="0" w:type="dxa"/>
            <w:left w:w="108" w:type="dxa"/>
            <w:bottom w:w="0" w:type="dxa"/>
            <w:right w:w="108" w:type="dxa"/>
          </w:tblCellMar>
        </w:tblPrEx>
        <w:trPr>
          <w:trHeight w:val="300" w:hRule="atLeast"/>
        </w:trPr>
        <w:tc>
          <w:tcPr>
            <w:tcW w:w="3076"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部门：河南卫生</w:t>
            </w:r>
            <w:r>
              <w:rPr>
                <w:rFonts w:hint="eastAsia" w:cs="宋体"/>
                <w:i w:val="0"/>
                <w:iCs w:val="0"/>
                <w:color w:val="000000"/>
                <w:kern w:val="0"/>
                <w:sz w:val="22"/>
                <w:szCs w:val="22"/>
                <w:u w:val="none"/>
                <w:lang w:val="en-US" w:eastAsia="zh-CN" w:bidi="ar"/>
              </w:rPr>
              <w:t>健康</w:t>
            </w:r>
            <w:r>
              <w:rPr>
                <w:rFonts w:hint="eastAsia" w:ascii="宋体" w:hAnsi="宋体" w:eastAsia="宋体" w:cs="宋体"/>
                <w:i w:val="0"/>
                <w:iCs w:val="0"/>
                <w:color w:val="000000"/>
                <w:kern w:val="0"/>
                <w:sz w:val="22"/>
                <w:szCs w:val="22"/>
                <w:u w:val="none"/>
                <w:lang w:val="en-US" w:eastAsia="zh-CN" w:bidi="ar"/>
              </w:rPr>
              <w:t>干部学院</w:t>
            </w:r>
          </w:p>
        </w:tc>
        <w:tc>
          <w:tcPr>
            <w:tcW w:w="322"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22"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689"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2118"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18"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378"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shd w:val="clear" w:color="auto" w:fill="auto"/>
          <w:tblCellMar>
            <w:top w:w="0" w:type="dxa"/>
            <w:left w:w="108" w:type="dxa"/>
            <w:bottom w:w="0" w:type="dxa"/>
            <w:right w:w="108" w:type="dxa"/>
          </w:tblCellMar>
        </w:tblPrEx>
        <w:trPr>
          <w:trHeight w:val="300" w:hRule="atLeast"/>
        </w:trPr>
        <w:tc>
          <w:tcPr>
            <w:tcW w:w="7409"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614"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CellMar>
            <w:top w:w="0" w:type="dxa"/>
            <w:left w:w="108" w:type="dxa"/>
            <w:bottom w:w="0" w:type="dxa"/>
            <w:right w:w="108" w:type="dxa"/>
          </w:tblCellMar>
        </w:tblPrEx>
        <w:trPr>
          <w:trHeight w:val="300" w:hRule="atLeast"/>
        </w:trPr>
        <w:tc>
          <w:tcPr>
            <w:tcW w:w="354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689"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11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11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37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CellMar>
            <w:top w:w="0" w:type="dxa"/>
            <w:left w:w="108" w:type="dxa"/>
            <w:bottom w:w="0" w:type="dxa"/>
            <w:right w:w="108" w:type="dxa"/>
          </w:tblCellMar>
        </w:tblPrEx>
        <w:trPr>
          <w:trHeight w:val="270" w:hRule="atLeast"/>
        </w:trPr>
        <w:tc>
          <w:tcPr>
            <w:tcW w:w="354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689"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11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11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37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4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689"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11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11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37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7409"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11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7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300" w:hRule="atLeast"/>
        </w:trPr>
        <w:tc>
          <w:tcPr>
            <w:tcW w:w="7409"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1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31,364,578.82</w:t>
            </w:r>
          </w:p>
        </w:tc>
        <w:tc>
          <w:tcPr>
            <w:tcW w:w="21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14,717,000.00</w:t>
            </w:r>
          </w:p>
        </w:tc>
        <w:tc>
          <w:tcPr>
            <w:tcW w:w="2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16,647,578.82</w:t>
            </w:r>
          </w:p>
        </w:tc>
      </w:tr>
      <w:tr>
        <w:tblPrEx>
          <w:shd w:val="clear" w:color="auto" w:fill="auto"/>
          <w:tblCellMar>
            <w:top w:w="0" w:type="dxa"/>
            <w:left w:w="108" w:type="dxa"/>
            <w:bottom w:w="0" w:type="dxa"/>
            <w:right w:w="108" w:type="dxa"/>
          </w:tblCellMar>
        </w:tblPrEx>
        <w:trPr>
          <w:trHeight w:val="300" w:hRule="atLeast"/>
        </w:trPr>
        <w:tc>
          <w:tcPr>
            <w:tcW w:w="372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w:t>
            </w:r>
          </w:p>
        </w:tc>
        <w:tc>
          <w:tcPr>
            <w:tcW w:w="368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教育支出</w:t>
            </w:r>
          </w:p>
        </w:tc>
        <w:tc>
          <w:tcPr>
            <w:tcW w:w="211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27,859,578.82</w:t>
            </w:r>
          </w:p>
        </w:tc>
        <w:tc>
          <w:tcPr>
            <w:tcW w:w="211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11,412,000.00</w:t>
            </w:r>
          </w:p>
        </w:tc>
        <w:tc>
          <w:tcPr>
            <w:tcW w:w="237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16,447,578.82</w:t>
            </w:r>
          </w:p>
        </w:tc>
      </w:tr>
      <w:tr>
        <w:tblPrEx>
          <w:shd w:val="clear" w:color="auto" w:fill="auto"/>
          <w:tblCellMar>
            <w:top w:w="0" w:type="dxa"/>
            <w:left w:w="108" w:type="dxa"/>
            <w:bottom w:w="0" w:type="dxa"/>
            <w:right w:w="108" w:type="dxa"/>
          </w:tblCellMar>
        </w:tblPrEx>
        <w:trPr>
          <w:trHeight w:val="300" w:hRule="atLeast"/>
        </w:trPr>
        <w:tc>
          <w:tcPr>
            <w:tcW w:w="372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20503</w:t>
            </w:r>
          </w:p>
        </w:tc>
        <w:tc>
          <w:tcPr>
            <w:tcW w:w="368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职业教育</w:t>
            </w:r>
          </w:p>
        </w:tc>
        <w:tc>
          <w:tcPr>
            <w:tcW w:w="211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27,859,578.82</w:t>
            </w:r>
          </w:p>
        </w:tc>
        <w:tc>
          <w:tcPr>
            <w:tcW w:w="211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11,412,000.00</w:t>
            </w:r>
          </w:p>
        </w:tc>
        <w:tc>
          <w:tcPr>
            <w:tcW w:w="237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16,447,578.82</w:t>
            </w:r>
          </w:p>
        </w:tc>
      </w:tr>
      <w:tr>
        <w:tblPrEx>
          <w:shd w:val="clear" w:color="auto" w:fill="auto"/>
          <w:tblCellMar>
            <w:top w:w="0" w:type="dxa"/>
            <w:left w:w="108" w:type="dxa"/>
            <w:bottom w:w="0" w:type="dxa"/>
            <w:right w:w="108" w:type="dxa"/>
          </w:tblCellMar>
        </w:tblPrEx>
        <w:trPr>
          <w:trHeight w:val="300" w:hRule="atLeast"/>
        </w:trPr>
        <w:tc>
          <w:tcPr>
            <w:tcW w:w="3720"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2050302</w:t>
            </w:r>
          </w:p>
        </w:tc>
        <w:tc>
          <w:tcPr>
            <w:tcW w:w="36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中等职业教育</w:t>
            </w:r>
          </w:p>
        </w:tc>
        <w:tc>
          <w:tcPr>
            <w:tcW w:w="21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27,859,578.82</w:t>
            </w:r>
          </w:p>
        </w:tc>
        <w:tc>
          <w:tcPr>
            <w:tcW w:w="21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11,412,000.00</w:t>
            </w:r>
          </w:p>
        </w:tc>
        <w:tc>
          <w:tcPr>
            <w:tcW w:w="2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16,447,578.82</w:t>
            </w:r>
          </w:p>
        </w:tc>
      </w:tr>
      <w:tr>
        <w:tblPrEx>
          <w:shd w:val="clear" w:color="auto" w:fill="auto"/>
          <w:tblCellMar>
            <w:top w:w="0" w:type="dxa"/>
            <w:left w:w="108" w:type="dxa"/>
            <w:bottom w:w="0" w:type="dxa"/>
            <w:right w:w="108" w:type="dxa"/>
          </w:tblCellMar>
        </w:tblPrEx>
        <w:trPr>
          <w:trHeight w:val="300" w:hRule="atLeast"/>
        </w:trPr>
        <w:tc>
          <w:tcPr>
            <w:tcW w:w="372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36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211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1,386,000.00</w:t>
            </w:r>
          </w:p>
        </w:tc>
        <w:tc>
          <w:tcPr>
            <w:tcW w:w="211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1,386,000.00</w:t>
            </w:r>
          </w:p>
        </w:tc>
        <w:tc>
          <w:tcPr>
            <w:tcW w:w="2378"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72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36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211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1,386,000.00</w:t>
            </w:r>
          </w:p>
        </w:tc>
        <w:tc>
          <w:tcPr>
            <w:tcW w:w="211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1,386,000.00</w:t>
            </w:r>
          </w:p>
        </w:tc>
        <w:tc>
          <w:tcPr>
            <w:tcW w:w="2378"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720"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36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21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226,000.00</w:t>
            </w:r>
          </w:p>
        </w:tc>
        <w:tc>
          <w:tcPr>
            <w:tcW w:w="21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226,000.00</w:t>
            </w:r>
          </w:p>
        </w:tc>
        <w:tc>
          <w:tcPr>
            <w:tcW w:w="237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720"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6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21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1,100,000.00</w:t>
            </w:r>
          </w:p>
        </w:tc>
        <w:tc>
          <w:tcPr>
            <w:tcW w:w="21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1,100,000.00</w:t>
            </w:r>
          </w:p>
        </w:tc>
        <w:tc>
          <w:tcPr>
            <w:tcW w:w="237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720"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2080599</w:t>
            </w:r>
          </w:p>
        </w:tc>
        <w:tc>
          <w:tcPr>
            <w:tcW w:w="36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其他行政事业单位养老支出</w:t>
            </w:r>
          </w:p>
        </w:tc>
        <w:tc>
          <w:tcPr>
            <w:tcW w:w="21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60,000.00</w:t>
            </w:r>
          </w:p>
        </w:tc>
        <w:tc>
          <w:tcPr>
            <w:tcW w:w="21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60,000.00</w:t>
            </w:r>
          </w:p>
        </w:tc>
        <w:tc>
          <w:tcPr>
            <w:tcW w:w="237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72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36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211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1,260,000.00</w:t>
            </w:r>
          </w:p>
        </w:tc>
        <w:tc>
          <w:tcPr>
            <w:tcW w:w="211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237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200,000.00</w:t>
            </w:r>
          </w:p>
        </w:tc>
      </w:tr>
      <w:tr>
        <w:tblPrEx>
          <w:shd w:val="clear" w:color="auto" w:fill="auto"/>
          <w:tblCellMar>
            <w:top w:w="0" w:type="dxa"/>
            <w:left w:w="108" w:type="dxa"/>
            <w:bottom w:w="0" w:type="dxa"/>
            <w:right w:w="108" w:type="dxa"/>
          </w:tblCellMar>
        </w:tblPrEx>
        <w:trPr>
          <w:trHeight w:val="300" w:hRule="atLeast"/>
        </w:trPr>
        <w:tc>
          <w:tcPr>
            <w:tcW w:w="372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21004</w:t>
            </w:r>
          </w:p>
        </w:tc>
        <w:tc>
          <w:tcPr>
            <w:tcW w:w="36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公共卫生</w:t>
            </w:r>
          </w:p>
        </w:tc>
        <w:tc>
          <w:tcPr>
            <w:tcW w:w="211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200,000.00</w:t>
            </w:r>
          </w:p>
        </w:tc>
        <w:tc>
          <w:tcPr>
            <w:tcW w:w="2118"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c>
          <w:tcPr>
            <w:tcW w:w="237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200,000.00</w:t>
            </w:r>
          </w:p>
        </w:tc>
      </w:tr>
      <w:tr>
        <w:tblPrEx>
          <w:tblCellMar>
            <w:top w:w="0" w:type="dxa"/>
            <w:left w:w="108" w:type="dxa"/>
            <w:bottom w:w="0" w:type="dxa"/>
            <w:right w:w="108" w:type="dxa"/>
          </w:tblCellMar>
        </w:tblPrEx>
        <w:trPr>
          <w:trHeight w:val="300" w:hRule="atLeast"/>
        </w:trPr>
        <w:tc>
          <w:tcPr>
            <w:tcW w:w="3720"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2100408</w:t>
            </w:r>
          </w:p>
        </w:tc>
        <w:tc>
          <w:tcPr>
            <w:tcW w:w="36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基本公共卫生服务</w:t>
            </w:r>
          </w:p>
        </w:tc>
        <w:tc>
          <w:tcPr>
            <w:tcW w:w="21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200,000.00</w:t>
            </w:r>
          </w:p>
        </w:tc>
        <w:tc>
          <w:tcPr>
            <w:tcW w:w="211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200,000.00</w:t>
            </w:r>
          </w:p>
        </w:tc>
      </w:tr>
      <w:tr>
        <w:tblPrEx>
          <w:shd w:val="clear" w:color="auto" w:fill="auto"/>
          <w:tblCellMar>
            <w:top w:w="0" w:type="dxa"/>
            <w:left w:w="108" w:type="dxa"/>
            <w:bottom w:w="0" w:type="dxa"/>
            <w:right w:w="108" w:type="dxa"/>
          </w:tblCellMar>
        </w:tblPrEx>
        <w:trPr>
          <w:trHeight w:val="300" w:hRule="atLeast"/>
        </w:trPr>
        <w:tc>
          <w:tcPr>
            <w:tcW w:w="372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36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211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211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1,060,000.00</w:t>
            </w:r>
          </w:p>
        </w:tc>
        <w:tc>
          <w:tcPr>
            <w:tcW w:w="2378"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720"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36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21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1,060,000.00</w:t>
            </w:r>
          </w:p>
        </w:tc>
        <w:tc>
          <w:tcPr>
            <w:tcW w:w="21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1,060,000.00</w:t>
            </w:r>
          </w:p>
        </w:tc>
        <w:tc>
          <w:tcPr>
            <w:tcW w:w="237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72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36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211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859,000.00</w:t>
            </w:r>
          </w:p>
        </w:tc>
        <w:tc>
          <w:tcPr>
            <w:tcW w:w="211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859,000.00</w:t>
            </w:r>
          </w:p>
        </w:tc>
        <w:tc>
          <w:tcPr>
            <w:tcW w:w="2378"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72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36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211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859,000.00</w:t>
            </w:r>
          </w:p>
        </w:tc>
        <w:tc>
          <w:tcPr>
            <w:tcW w:w="211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859,000.00</w:t>
            </w:r>
          </w:p>
        </w:tc>
        <w:tc>
          <w:tcPr>
            <w:tcW w:w="2378" w:type="dxa"/>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720"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6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21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859,000.00</w:t>
            </w:r>
          </w:p>
        </w:tc>
        <w:tc>
          <w:tcPr>
            <w:tcW w:w="211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859,000.00</w:t>
            </w:r>
          </w:p>
        </w:tc>
        <w:tc>
          <w:tcPr>
            <w:tcW w:w="237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bl>
    <w:p>
      <w:pPr>
        <w:spacing w:before="66"/>
        <w:ind w:left="509" w:right="0" w:firstLine="0"/>
        <w:jc w:val="left"/>
        <w:rPr>
          <w:sz w:val="19"/>
        </w:rPr>
      </w:pPr>
      <w:r>
        <w:rPr>
          <w:w w:val="105"/>
          <w:sz w:val="19"/>
        </w:rPr>
        <w:t>注</w:t>
      </w:r>
      <w:r>
        <w:rPr>
          <w:w w:val="185"/>
          <w:position w:val="1"/>
          <w:sz w:val="19"/>
        </w:rPr>
        <w:t>:</w:t>
      </w:r>
      <w:r>
        <w:rPr>
          <w:w w:val="105"/>
          <w:sz w:val="19"/>
        </w:rPr>
        <w:t>本表反映预算单位本年度一般公共预算财政拨款支出情况</w:t>
      </w:r>
      <w:r>
        <w:rPr>
          <w:w w:val="105"/>
          <w:position w:val="1"/>
          <w:sz w:val="19"/>
        </w:rPr>
        <w:t>。</w:t>
      </w:r>
      <w:r>
        <w:rPr>
          <w:w w:val="105"/>
          <w:sz w:val="19"/>
        </w:rPr>
        <w:t>本表金额转换为万元时</w:t>
      </w:r>
      <w:r>
        <w:rPr>
          <w:w w:val="185"/>
          <w:position w:val="1"/>
          <w:sz w:val="19"/>
        </w:rPr>
        <w:t>,</w:t>
      </w:r>
      <w:r>
        <w:rPr>
          <w:w w:val="105"/>
          <w:sz w:val="19"/>
        </w:rPr>
        <w:t>因四舍五入可能存在尾差</w:t>
      </w:r>
      <w:r>
        <w:rPr>
          <w:w w:val="105"/>
          <w:position w:val="1"/>
          <w:sz w:val="19"/>
        </w:rPr>
        <w:t>。</w:t>
      </w:r>
    </w:p>
    <w:p>
      <w:pPr>
        <w:spacing w:after="0"/>
        <w:jc w:val="left"/>
        <w:rPr>
          <w:sz w:val="19"/>
        </w:rPr>
        <w:sectPr>
          <w:type w:val="continuous"/>
          <w:pgSz w:w="16840" w:h="11910" w:orient="landscape"/>
          <w:pgMar w:top="1580" w:right="1840" w:bottom="1720" w:left="1540" w:header="720" w:footer="720" w:gutter="0"/>
          <w:pgNumType w:fmt="numberInDash"/>
          <w:cols w:space="720" w:num="1"/>
        </w:sectPr>
      </w:pPr>
    </w:p>
    <w:p>
      <w:pPr>
        <w:pStyle w:val="5"/>
        <w:spacing w:before="12"/>
        <w:rPr>
          <w:sz w:val="23"/>
        </w:rPr>
      </w:pPr>
    </w:p>
    <w:p>
      <w:pPr>
        <w:spacing w:after="0"/>
        <w:rPr>
          <w:sz w:val="23"/>
        </w:rPr>
        <w:sectPr>
          <w:footerReference r:id="rId14" w:type="even"/>
          <w:pgSz w:w="16840" w:h="11910" w:orient="landscape"/>
          <w:pgMar w:top="1100" w:right="1840" w:bottom="280" w:left="1540" w:header="0" w:footer="0" w:gutter="0"/>
          <w:pgNumType w:fmt="numberInDash"/>
          <w:cols w:space="720" w:num="1"/>
        </w:sectPr>
      </w:pPr>
    </w:p>
    <w:p>
      <w:pPr>
        <w:pStyle w:val="5"/>
        <w:rPr>
          <w:sz w:val="46"/>
        </w:rPr>
      </w:pPr>
    </w:p>
    <w:tbl>
      <w:tblPr>
        <w:tblStyle w:val="8"/>
        <w:tblpPr w:leftFromText="180" w:rightFromText="180" w:vertAnchor="page" w:horzAnchor="page" w:tblpX="1453" w:tblpY="2798"/>
        <w:tblOverlap w:val="never"/>
        <w:tblW w:w="14454" w:type="dxa"/>
        <w:tblInd w:w="0" w:type="dxa"/>
        <w:shd w:val="clear" w:color="auto" w:fill="auto"/>
        <w:tblLayout w:type="fixed"/>
        <w:tblCellMar>
          <w:top w:w="0" w:type="dxa"/>
          <w:left w:w="108" w:type="dxa"/>
          <w:bottom w:w="0" w:type="dxa"/>
          <w:right w:w="108" w:type="dxa"/>
        </w:tblCellMar>
      </w:tblPr>
      <w:tblGrid>
        <w:gridCol w:w="1017"/>
        <w:gridCol w:w="2982"/>
        <w:gridCol w:w="1594"/>
        <w:gridCol w:w="772"/>
        <w:gridCol w:w="1928"/>
        <w:gridCol w:w="1430"/>
        <w:gridCol w:w="750"/>
        <w:gridCol w:w="2473"/>
        <w:gridCol w:w="1508"/>
      </w:tblGrid>
      <w:tr>
        <w:tblPrEx>
          <w:shd w:val="clear" w:color="auto" w:fill="auto"/>
          <w:tblCellMar>
            <w:top w:w="0" w:type="dxa"/>
            <w:left w:w="108" w:type="dxa"/>
            <w:bottom w:w="0" w:type="dxa"/>
            <w:right w:w="108" w:type="dxa"/>
          </w:tblCellMar>
        </w:tblPrEx>
        <w:trPr>
          <w:trHeight w:val="292" w:hRule="atLeast"/>
        </w:trPr>
        <w:tc>
          <w:tcPr>
            <w:tcW w:w="1017"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298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9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7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92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3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5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7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08"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shd w:val="clear" w:color="auto" w:fill="auto"/>
          <w:tblCellMar>
            <w:top w:w="0" w:type="dxa"/>
            <w:left w:w="108" w:type="dxa"/>
            <w:bottom w:w="0" w:type="dxa"/>
            <w:right w:w="108" w:type="dxa"/>
          </w:tblCellMar>
        </w:tblPrEx>
        <w:trPr>
          <w:trHeight w:val="292" w:hRule="atLeast"/>
        </w:trPr>
        <w:tc>
          <w:tcPr>
            <w:tcW w:w="3999"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部门：河南卫生</w:t>
            </w:r>
            <w:r>
              <w:rPr>
                <w:rFonts w:hint="eastAsia" w:cs="宋体"/>
                <w:i w:val="0"/>
                <w:iCs w:val="0"/>
                <w:color w:val="000000"/>
                <w:kern w:val="0"/>
                <w:sz w:val="20"/>
                <w:szCs w:val="20"/>
                <w:u w:val="none"/>
                <w:lang w:val="en-US" w:eastAsia="zh-CN" w:bidi="ar"/>
              </w:rPr>
              <w:t>健康</w:t>
            </w:r>
            <w:r>
              <w:rPr>
                <w:rFonts w:hint="eastAsia" w:ascii="宋体" w:hAnsi="宋体" w:eastAsia="宋体" w:cs="宋体"/>
                <w:i w:val="0"/>
                <w:iCs w:val="0"/>
                <w:color w:val="000000"/>
                <w:kern w:val="0"/>
                <w:sz w:val="20"/>
                <w:szCs w:val="20"/>
                <w:u w:val="none"/>
                <w:lang w:val="en-US" w:eastAsia="zh-CN" w:bidi="ar"/>
              </w:rPr>
              <w:t>干部学院</w:t>
            </w:r>
          </w:p>
        </w:tc>
        <w:tc>
          <w:tcPr>
            <w:tcW w:w="159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72"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928" w:type="dxa"/>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43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5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473"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08"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CellMar>
            <w:top w:w="0" w:type="dxa"/>
            <w:left w:w="108" w:type="dxa"/>
            <w:bottom w:w="0" w:type="dxa"/>
            <w:right w:w="108" w:type="dxa"/>
          </w:tblCellMar>
        </w:tblPrEx>
        <w:trPr>
          <w:trHeight w:val="302" w:hRule="atLeast"/>
        </w:trPr>
        <w:tc>
          <w:tcPr>
            <w:tcW w:w="5593"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8861" w:type="dxa"/>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CellMar>
            <w:top w:w="0" w:type="dxa"/>
            <w:left w:w="108" w:type="dxa"/>
            <w:bottom w:w="0" w:type="dxa"/>
            <w:right w:w="108" w:type="dxa"/>
          </w:tblCellMar>
        </w:tblPrEx>
        <w:trPr>
          <w:trHeight w:val="312" w:hRule="atLeast"/>
        </w:trPr>
        <w:tc>
          <w:tcPr>
            <w:tcW w:w="1017"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98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9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7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92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3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5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47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0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shd w:val="clear" w:color="auto" w:fill="auto"/>
          <w:tblCellMar>
            <w:top w:w="0" w:type="dxa"/>
            <w:left w:w="108" w:type="dxa"/>
            <w:bottom w:w="0" w:type="dxa"/>
            <w:right w:w="108" w:type="dxa"/>
          </w:tblCellMar>
        </w:tblPrEx>
        <w:trPr>
          <w:trHeight w:val="313" w:hRule="atLeast"/>
        </w:trPr>
        <w:tc>
          <w:tcPr>
            <w:tcW w:w="1017"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98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9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7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92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3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47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0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59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10,776,000.00</w:t>
            </w: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4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3,717,000.00</w:t>
            </w: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59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3,478,000.00</w:t>
            </w: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4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367,656.30</w:t>
            </w: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59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517,000.00</w:t>
            </w: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14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21,451.20</w:t>
            </w: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159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600,000.00</w:t>
            </w: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14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159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14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59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3,053,000.00</w:t>
            </w: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14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18,274.50</w:t>
            </w: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59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1,100,000.00</w:t>
            </w: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14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81,917.76</w:t>
            </w: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59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14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22,019.93</w:t>
            </w: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59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1,060,000.00</w:t>
            </w: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14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59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4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494,071.00</w:t>
            </w: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59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109,000.00</w:t>
            </w: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14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37,733.50</w:t>
            </w: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59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859,000.00</w:t>
            </w: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4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159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4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19,853.00</w:t>
            </w: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59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14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59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224,000.00</w:t>
            </w: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4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59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114,000.00</w:t>
            </w: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4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w:t>
            </w: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59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110,000.00</w:t>
            </w: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4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159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14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59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14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59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14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159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4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2,122,345.00</w:t>
            </w: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bl>
    <w:p>
      <w:pPr>
        <w:spacing w:before="336"/>
        <w:ind w:right="0"/>
        <w:jc w:val="left"/>
        <w:rPr>
          <w:sz w:val="19"/>
        </w:rPr>
      </w:pPr>
    </w:p>
    <w:p>
      <w:pPr>
        <w:pStyle w:val="4"/>
        <w:spacing w:before="0"/>
        <w:ind w:left="0"/>
      </w:pPr>
      <w:r>
        <w:br w:type="column"/>
      </w:r>
      <w:r>
        <w:rPr>
          <w:rFonts w:hint="eastAsia"/>
          <w:lang w:val="en-US" w:eastAsia="zh-CN"/>
        </w:rPr>
        <w:t xml:space="preserve">  </w:t>
      </w:r>
      <w:r>
        <w:t>一般公共预算财政拨款基本支出决算表</w:t>
      </w:r>
    </w:p>
    <w:p>
      <w:pPr>
        <w:pStyle w:val="5"/>
        <w:spacing w:before="6"/>
        <w:rPr>
          <w:sz w:val="48"/>
        </w:rPr>
      </w:pPr>
      <w:r>
        <w:br w:type="column"/>
      </w:r>
    </w:p>
    <w:p>
      <w:pPr>
        <w:spacing w:after="0" w:line="271" w:lineRule="auto"/>
        <w:jc w:val="left"/>
        <w:rPr>
          <w:sz w:val="19"/>
        </w:rPr>
        <w:sectPr>
          <w:type w:val="continuous"/>
          <w:pgSz w:w="16840" w:h="11910" w:orient="landscape"/>
          <w:pgMar w:top="1580" w:right="1840" w:bottom="1720" w:left="1540" w:header="720" w:footer="720" w:gutter="0"/>
          <w:pgNumType w:fmt="numberInDash"/>
          <w:cols w:equalWidth="0" w:num="3">
            <w:col w:w="1582" w:space="1235"/>
            <w:col w:w="7651" w:space="1238"/>
            <w:col w:w="1754"/>
          </w:cols>
        </w:sectPr>
      </w:pPr>
    </w:p>
    <w:p>
      <w:pPr>
        <w:pStyle w:val="5"/>
        <w:spacing w:before="1"/>
        <w:rPr>
          <w:sz w:val="4"/>
        </w:rPr>
      </w:pPr>
    </w:p>
    <w:tbl>
      <w:tblPr>
        <w:tblStyle w:val="8"/>
        <w:tblpPr w:leftFromText="180" w:rightFromText="180" w:vertAnchor="page" w:horzAnchor="page" w:tblpX="1533" w:tblpY="1382"/>
        <w:tblOverlap w:val="never"/>
        <w:tblW w:w="14454" w:type="dxa"/>
        <w:tblInd w:w="0" w:type="dxa"/>
        <w:shd w:val="clear" w:color="auto" w:fill="auto"/>
        <w:tblLayout w:type="fixed"/>
        <w:tblCellMar>
          <w:top w:w="0" w:type="dxa"/>
          <w:left w:w="108" w:type="dxa"/>
          <w:bottom w:w="0" w:type="dxa"/>
          <w:right w:w="108" w:type="dxa"/>
        </w:tblCellMar>
      </w:tblPr>
      <w:tblGrid>
        <w:gridCol w:w="1017"/>
        <w:gridCol w:w="2982"/>
        <w:gridCol w:w="1594"/>
        <w:gridCol w:w="772"/>
        <w:gridCol w:w="1928"/>
        <w:gridCol w:w="1430"/>
        <w:gridCol w:w="750"/>
        <w:gridCol w:w="2473"/>
        <w:gridCol w:w="1508"/>
      </w:tblGrid>
      <w:tr>
        <w:tblPrEx>
          <w:shd w:val="clear" w:color="auto" w:fill="auto"/>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159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4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59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14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120,360.45</w:t>
            </w: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159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14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163,700.00</w:t>
            </w: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59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4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31,047.89</w:t>
            </w:r>
          </w:p>
        </w:tc>
        <w:tc>
          <w:tcPr>
            <w:tcW w:w="75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24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159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14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473"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298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59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143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5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473"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2" w:hRule="atLeast"/>
        </w:trPr>
        <w:tc>
          <w:tcPr>
            <w:tcW w:w="1017"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982"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9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192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4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211,569.47</w:t>
            </w:r>
          </w:p>
        </w:tc>
        <w:tc>
          <w:tcPr>
            <w:tcW w:w="75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473"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50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11" w:hRule="atLeast"/>
        </w:trPr>
        <w:tc>
          <w:tcPr>
            <w:tcW w:w="3999"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159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11,000,000.00</w:t>
            </w:r>
          </w:p>
        </w:tc>
        <w:tc>
          <w:tcPr>
            <w:tcW w:w="7353" w:type="dxa"/>
            <w:gridSpan w:val="5"/>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50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3,717,000.00</w:t>
            </w:r>
          </w:p>
        </w:tc>
      </w:tr>
    </w:tbl>
    <w:p>
      <w:pPr>
        <w:pStyle w:val="5"/>
        <w:rPr>
          <w:sz w:val="19"/>
        </w:rPr>
      </w:pPr>
      <w:r>
        <w:rPr>
          <w:w w:val="105"/>
          <w:sz w:val="19"/>
        </w:rPr>
        <w:t>注</w:t>
      </w:r>
      <w:r>
        <w:rPr>
          <w:w w:val="185"/>
          <w:position w:val="1"/>
          <w:sz w:val="19"/>
        </w:rPr>
        <w:t>:</w:t>
      </w:r>
      <w:r>
        <w:rPr>
          <w:w w:val="105"/>
          <w:sz w:val="19"/>
        </w:rPr>
        <w:t>本表反映预算单位本年度一般公共预算财政拨款基本支出明细情况</w:t>
      </w:r>
      <w:r>
        <w:rPr>
          <w:w w:val="105"/>
          <w:position w:val="1"/>
          <w:sz w:val="19"/>
        </w:rPr>
        <w:t>。</w:t>
      </w:r>
      <w:r>
        <w:rPr>
          <w:w w:val="105"/>
          <w:sz w:val="19"/>
        </w:rPr>
        <w:t>本表金额转换为万元时</w:t>
      </w:r>
      <w:r>
        <w:rPr>
          <w:w w:val="185"/>
          <w:position w:val="1"/>
          <w:sz w:val="19"/>
        </w:rPr>
        <w:t>,</w:t>
      </w:r>
      <w:r>
        <w:rPr>
          <w:w w:val="105"/>
          <w:sz w:val="19"/>
        </w:rPr>
        <w:t>因四舍五入可能存在尾差</w:t>
      </w:r>
      <w:r>
        <w:rPr>
          <w:w w:val="105"/>
          <w:position w:val="1"/>
          <w:sz w:val="19"/>
        </w:rPr>
        <w:t>。</w:t>
      </w:r>
    </w:p>
    <w:p>
      <w:pPr>
        <w:spacing w:after="0"/>
        <w:jc w:val="left"/>
        <w:rPr>
          <w:sz w:val="19"/>
        </w:rPr>
        <w:sectPr>
          <w:footerReference r:id="rId15" w:type="default"/>
          <w:pgSz w:w="16840" w:h="11910" w:orient="landscape"/>
          <w:pgMar w:top="1100" w:right="1840" w:bottom="280" w:left="1540" w:header="0" w:footer="0" w:gutter="0"/>
          <w:pgNumType w:fmt="numberInDash"/>
          <w:cols w:space="720" w:num="1"/>
        </w:sectPr>
      </w:pPr>
    </w:p>
    <w:p>
      <w:pPr>
        <w:pStyle w:val="5"/>
        <w:spacing w:before="9"/>
        <w:rPr>
          <w:sz w:val="9"/>
        </w:rPr>
      </w:pPr>
    </w:p>
    <w:p>
      <w:pPr>
        <w:spacing w:after="0"/>
        <w:rPr>
          <w:sz w:val="9"/>
        </w:rPr>
        <w:sectPr>
          <w:footerReference r:id="rId16" w:type="even"/>
          <w:pgSz w:w="16840" w:h="11910" w:orient="landscape"/>
          <w:pgMar w:top="1100" w:right="1840" w:bottom="280" w:left="1540" w:header="0" w:footer="0" w:gutter="0"/>
          <w:pgNumType w:fmt="numberInDash"/>
          <w:cols w:space="720" w:num="1"/>
        </w:sectPr>
      </w:pPr>
    </w:p>
    <w:p>
      <w:pPr>
        <w:pStyle w:val="5"/>
        <w:rPr>
          <w:sz w:val="46"/>
        </w:rPr>
      </w:pPr>
    </w:p>
    <w:p>
      <w:pPr>
        <w:pStyle w:val="5"/>
        <w:spacing w:before="6"/>
        <w:rPr>
          <w:sz w:val="40"/>
        </w:rPr>
      </w:pPr>
    </w:p>
    <w:tbl>
      <w:tblPr>
        <w:tblStyle w:val="8"/>
        <w:tblpPr w:leftFromText="180" w:rightFromText="180" w:vertAnchor="page" w:horzAnchor="page" w:tblpX="736" w:tblpY="2442"/>
        <w:tblOverlap w:val="never"/>
        <w:tblW w:w="15772" w:type="dxa"/>
        <w:tblInd w:w="0" w:type="dxa"/>
        <w:shd w:val="clear" w:color="auto" w:fill="auto"/>
        <w:tblLayout w:type="fixed"/>
        <w:tblCellMar>
          <w:top w:w="0" w:type="dxa"/>
          <w:left w:w="108" w:type="dxa"/>
          <w:bottom w:w="0" w:type="dxa"/>
          <w:right w:w="108" w:type="dxa"/>
        </w:tblCellMar>
      </w:tblPr>
      <w:tblGrid>
        <w:gridCol w:w="1746"/>
        <w:gridCol w:w="971"/>
        <w:gridCol w:w="1395"/>
        <w:gridCol w:w="842"/>
        <w:gridCol w:w="853"/>
        <w:gridCol w:w="1357"/>
        <w:gridCol w:w="1236"/>
        <w:gridCol w:w="1197"/>
        <w:gridCol w:w="787"/>
        <w:gridCol w:w="1220"/>
        <w:gridCol w:w="1213"/>
        <w:gridCol w:w="1357"/>
        <w:gridCol w:w="1598"/>
      </w:tblGrid>
      <w:tr>
        <w:tblPrEx>
          <w:tblCellMar>
            <w:top w:w="0" w:type="dxa"/>
            <w:left w:w="108" w:type="dxa"/>
            <w:bottom w:w="0" w:type="dxa"/>
            <w:right w:w="108" w:type="dxa"/>
          </w:tblCellMar>
        </w:tblPrEx>
        <w:trPr>
          <w:trHeight w:val="285" w:hRule="atLeast"/>
        </w:trPr>
        <w:tc>
          <w:tcPr>
            <w:tcW w:w="1746"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71"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37"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5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5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3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9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8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2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1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5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98"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tblPrEx>
          <w:shd w:val="clear" w:color="auto" w:fill="auto"/>
          <w:tblCellMar>
            <w:top w:w="0" w:type="dxa"/>
            <w:left w:w="108" w:type="dxa"/>
            <w:bottom w:w="0" w:type="dxa"/>
            <w:right w:w="108" w:type="dxa"/>
          </w:tblCellMar>
        </w:tblPrEx>
        <w:trPr>
          <w:trHeight w:val="541" w:hRule="atLeast"/>
        </w:trPr>
        <w:tc>
          <w:tcPr>
            <w:tcW w:w="1746"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部门：河南卫生</w:t>
            </w:r>
            <w:r>
              <w:rPr>
                <w:rFonts w:hint="eastAsia" w:cs="宋体"/>
                <w:i w:val="0"/>
                <w:iCs w:val="0"/>
                <w:color w:val="000000"/>
                <w:kern w:val="0"/>
                <w:sz w:val="22"/>
                <w:szCs w:val="22"/>
                <w:u w:val="none"/>
                <w:lang w:val="en-US" w:eastAsia="zh-CN" w:bidi="ar"/>
              </w:rPr>
              <w:t>健康</w:t>
            </w:r>
            <w:r>
              <w:rPr>
                <w:rFonts w:hint="eastAsia" w:ascii="宋体" w:hAnsi="宋体" w:eastAsia="宋体" w:cs="宋体"/>
                <w:i w:val="0"/>
                <w:iCs w:val="0"/>
                <w:color w:val="000000"/>
                <w:kern w:val="0"/>
                <w:sz w:val="22"/>
                <w:szCs w:val="22"/>
                <w:u w:val="none"/>
                <w:lang w:val="en-US" w:eastAsia="zh-CN" w:bidi="ar"/>
              </w:rPr>
              <w:t>干部学院</w:t>
            </w:r>
          </w:p>
        </w:tc>
        <w:tc>
          <w:tcPr>
            <w:tcW w:w="971"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95"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95"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57"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3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97"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87"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2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13"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57"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98"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shd w:val="clear" w:color="auto" w:fill="auto"/>
          <w:tblCellMar>
            <w:top w:w="0" w:type="dxa"/>
            <w:left w:w="108" w:type="dxa"/>
            <w:bottom w:w="0" w:type="dxa"/>
            <w:right w:w="108" w:type="dxa"/>
          </w:tblCellMar>
        </w:tblPrEx>
        <w:trPr>
          <w:trHeight w:val="294" w:hRule="atLeast"/>
        </w:trPr>
        <w:tc>
          <w:tcPr>
            <w:tcW w:w="8400" w:type="dxa"/>
            <w:gridSpan w:val="7"/>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7372" w:type="dxa"/>
            <w:gridSpan w:val="6"/>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shd w:val="clear" w:color="auto" w:fill="auto"/>
          <w:tblCellMar>
            <w:top w:w="0" w:type="dxa"/>
            <w:left w:w="108" w:type="dxa"/>
            <w:bottom w:w="0" w:type="dxa"/>
            <w:right w:w="108" w:type="dxa"/>
          </w:tblCellMar>
        </w:tblPrEx>
        <w:trPr>
          <w:trHeight w:val="294" w:hRule="atLeast"/>
        </w:trPr>
        <w:tc>
          <w:tcPr>
            <w:tcW w:w="1746"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71"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4447" w:type="dxa"/>
            <w:gridSpan w:val="4"/>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23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119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8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3790"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59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shd w:val="clear" w:color="auto" w:fill="auto"/>
          <w:tblCellMar>
            <w:top w:w="0" w:type="dxa"/>
            <w:left w:w="108" w:type="dxa"/>
            <w:bottom w:w="0" w:type="dxa"/>
            <w:right w:w="108" w:type="dxa"/>
          </w:tblCellMar>
        </w:tblPrEx>
        <w:trPr>
          <w:trHeight w:val="748" w:hRule="atLeast"/>
        </w:trPr>
        <w:tc>
          <w:tcPr>
            <w:tcW w:w="1746"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7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237" w:type="dxa"/>
            <w:gridSpan w:val="2"/>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5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35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23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9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8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2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21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35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59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25" w:hRule="atLeast"/>
        </w:trPr>
        <w:tc>
          <w:tcPr>
            <w:tcW w:w="1746"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37" w:type="dxa"/>
            <w:gridSpan w:val="2"/>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9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8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2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98"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shd w:val="clear" w:color="auto" w:fill="auto"/>
          <w:tblCellMar>
            <w:top w:w="0" w:type="dxa"/>
            <w:left w:w="108" w:type="dxa"/>
            <w:bottom w:w="0" w:type="dxa"/>
            <w:right w:w="108" w:type="dxa"/>
          </w:tblCellMar>
        </w:tblPrEx>
        <w:trPr>
          <w:trHeight w:val="294" w:hRule="atLeast"/>
        </w:trPr>
        <w:tc>
          <w:tcPr>
            <w:tcW w:w="1746"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140,000.00</w:t>
            </w:r>
          </w:p>
        </w:tc>
        <w:tc>
          <w:tcPr>
            <w:tcW w:w="971"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237" w:type="dxa"/>
            <w:gridSpan w:val="2"/>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120,000.00</w:t>
            </w:r>
          </w:p>
        </w:tc>
        <w:tc>
          <w:tcPr>
            <w:tcW w:w="853" w:type="dxa"/>
            <w:tcBorders>
              <w:top w:val="nil"/>
              <w:left w:val="nil"/>
              <w:bottom w:val="single" w:color="auto"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7" w:type="dxa"/>
            <w:tcBorders>
              <w:top w:val="nil"/>
              <w:left w:val="nil"/>
              <w:bottom w:val="single" w:color="auto"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120,000.00</w:t>
            </w:r>
          </w:p>
        </w:tc>
        <w:tc>
          <w:tcPr>
            <w:tcW w:w="1236" w:type="dxa"/>
            <w:tcBorders>
              <w:top w:val="nil"/>
              <w:left w:val="nil"/>
              <w:bottom w:val="single" w:color="auto"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20,000.00</w:t>
            </w:r>
          </w:p>
        </w:tc>
        <w:tc>
          <w:tcPr>
            <w:tcW w:w="1197" w:type="dxa"/>
            <w:tcBorders>
              <w:top w:val="nil"/>
              <w:left w:val="nil"/>
              <w:bottom w:val="single" w:color="auto"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31,047.89</w:t>
            </w:r>
          </w:p>
        </w:tc>
        <w:tc>
          <w:tcPr>
            <w:tcW w:w="787" w:type="dxa"/>
            <w:tcBorders>
              <w:top w:val="nil"/>
              <w:left w:val="nil"/>
              <w:bottom w:val="single" w:color="auto"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220" w:type="dxa"/>
            <w:tcBorders>
              <w:top w:val="nil"/>
              <w:left w:val="nil"/>
              <w:bottom w:val="single" w:color="auto"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31,047.89</w:t>
            </w:r>
          </w:p>
        </w:tc>
        <w:tc>
          <w:tcPr>
            <w:tcW w:w="1213" w:type="dxa"/>
            <w:tcBorders>
              <w:top w:val="nil"/>
              <w:left w:val="nil"/>
              <w:bottom w:val="single" w:color="auto"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7" w:type="dxa"/>
            <w:tcBorders>
              <w:top w:val="nil"/>
              <w:left w:val="nil"/>
              <w:bottom w:val="single" w:color="auto"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31,047.89</w:t>
            </w:r>
          </w:p>
        </w:tc>
        <w:tc>
          <w:tcPr>
            <w:tcW w:w="1598" w:type="dxa"/>
            <w:tcBorders>
              <w:top w:val="nil"/>
              <w:left w:val="nil"/>
              <w:bottom w:val="single" w:color="auto"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94" w:hRule="atLeast"/>
        </w:trPr>
        <w:tc>
          <w:tcPr>
            <w:tcW w:w="15772" w:type="dxa"/>
            <w:gridSpan w:val="13"/>
            <w:tcBorders>
              <w:top w:val="single" w:color="auto" w:sz="4" w:space="0"/>
              <w:left w:val="nil"/>
              <w:bottom w:val="nil"/>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r>
              <w:rPr>
                <w:spacing w:val="15"/>
                <w:w w:val="105"/>
                <w:sz w:val="19"/>
              </w:rPr>
              <w:t>注</w:t>
            </w:r>
            <w:r>
              <w:rPr>
                <w:spacing w:val="13"/>
                <w:w w:val="175"/>
                <w:position w:val="1"/>
                <w:sz w:val="19"/>
              </w:rPr>
              <w:t>:</w:t>
            </w:r>
            <w:r>
              <w:rPr>
                <w:spacing w:val="7"/>
                <w:w w:val="105"/>
                <w:sz w:val="19"/>
              </w:rPr>
              <w:t xml:space="preserve">本表反映预算单位本年度 </w:t>
            </w:r>
            <w:r>
              <w:rPr>
                <w:spacing w:val="-86"/>
                <w:w w:val="105"/>
                <w:position w:val="1"/>
                <w:sz w:val="19"/>
              </w:rPr>
              <w:t>“</w:t>
            </w:r>
            <w:r>
              <w:rPr>
                <w:spacing w:val="13"/>
                <w:w w:val="105"/>
                <w:sz w:val="19"/>
              </w:rPr>
              <w:t>三公</w:t>
            </w:r>
            <w:r>
              <w:rPr>
                <w:spacing w:val="-47"/>
                <w:w w:val="105"/>
                <w:position w:val="1"/>
                <w:sz w:val="19"/>
              </w:rPr>
              <w:t xml:space="preserve">” </w:t>
            </w:r>
            <w:r>
              <w:rPr>
                <w:spacing w:val="15"/>
                <w:w w:val="105"/>
                <w:sz w:val="19"/>
              </w:rPr>
              <w:t>经费支出预决算情况</w:t>
            </w:r>
            <w:r>
              <w:rPr>
                <w:spacing w:val="21"/>
                <w:w w:val="105"/>
                <w:position w:val="1"/>
                <w:sz w:val="19"/>
              </w:rPr>
              <w:t>。</w:t>
            </w:r>
            <w:r>
              <w:rPr>
                <w:spacing w:val="18"/>
                <w:w w:val="105"/>
                <w:sz w:val="19"/>
              </w:rPr>
              <w:t>其中</w:t>
            </w:r>
            <w:r>
              <w:rPr>
                <w:spacing w:val="-79"/>
                <w:w w:val="175"/>
                <w:position w:val="1"/>
                <w:sz w:val="19"/>
              </w:rPr>
              <w:t xml:space="preserve">, </w:t>
            </w:r>
            <w:r>
              <w:rPr>
                <w:spacing w:val="1"/>
                <w:w w:val="105"/>
                <w:sz w:val="19"/>
              </w:rPr>
              <w:t xml:space="preserve">预算数为 </w:t>
            </w:r>
            <w:r>
              <w:rPr>
                <w:spacing w:val="-80"/>
                <w:w w:val="105"/>
                <w:position w:val="1"/>
                <w:sz w:val="19"/>
              </w:rPr>
              <w:t>“</w:t>
            </w:r>
            <w:r>
              <w:rPr>
                <w:spacing w:val="19"/>
                <w:w w:val="105"/>
                <w:sz w:val="19"/>
              </w:rPr>
              <w:t>三公</w:t>
            </w:r>
            <w:r>
              <w:rPr>
                <w:spacing w:val="-46"/>
                <w:w w:val="105"/>
                <w:position w:val="1"/>
                <w:sz w:val="19"/>
              </w:rPr>
              <w:t xml:space="preserve">” </w:t>
            </w:r>
            <w:r>
              <w:rPr>
                <w:spacing w:val="20"/>
                <w:w w:val="105"/>
                <w:sz w:val="19"/>
              </w:rPr>
              <w:t>经费年初预算数</w:t>
            </w:r>
            <w:r>
              <w:rPr>
                <w:spacing w:val="-80"/>
                <w:w w:val="175"/>
                <w:position w:val="1"/>
                <w:sz w:val="19"/>
              </w:rPr>
              <w:t xml:space="preserve">, </w:t>
            </w:r>
            <w:r>
              <w:rPr>
                <w:spacing w:val="19"/>
                <w:w w:val="105"/>
                <w:sz w:val="19"/>
              </w:rPr>
              <w:t>决算数是包括当年一般公共预算</w:t>
            </w:r>
            <w:r>
              <w:rPr>
                <w:spacing w:val="15"/>
                <w:w w:val="105"/>
                <w:sz w:val="19"/>
              </w:rPr>
              <w:t>财政拨款和以前年度结转资金安排的实际支出</w:t>
            </w:r>
            <w:r>
              <w:rPr>
                <w:spacing w:val="15"/>
                <w:w w:val="105"/>
                <w:position w:val="1"/>
                <w:sz w:val="19"/>
              </w:rPr>
              <w:t>。</w:t>
            </w:r>
            <w:r>
              <w:rPr>
                <w:spacing w:val="15"/>
                <w:w w:val="105"/>
                <w:sz w:val="19"/>
              </w:rPr>
              <w:t>本表金额转换为万元时</w:t>
            </w:r>
            <w:r>
              <w:rPr>
                <w:spacing w:val="15"/>
                <w:w w:val="185"/>
                <w:position w:val="1"/>
                <w:sz w:val="19"/>
              </w:rPr>
              <w:t>,</w:t>
            </w:r>
            <w:r>
              <w:rPr>
                <w:spacing w:val="15"/>
                <w:w w:val="105"/>
                <w:sz w:val="19"/>
              </w:rPr>
              <w:t>因四舍五入可能存在尾差</w:t>
            </w:r>
            <w:r>
              <w:rPr>
                <w:w w:val="105"/>
                <w:position w:val="1"/>
                <w:sz w:val="19"/>
              </w:rPr>
              <w:t>。</w:t>
            </w:r>
          </w:p>
        </w:tc>
      </w:tr>
    </w:tbl>
    <w:p>
      <w:pPr>
        <w:spacing w:before="0"/>
        <w:ind w:left="509" w:right="0" w:firstLine="0"/>
        <w:jc w:val="left"/>
        <w:rPr>
          <w:sz w:val="19"/>
        </w:rPr>
      </w:pPr>
    </w:p>
    <w:p>
      <w:pPr>
        <w:pStyle w:val="4"/>
        <w:spacing w:before="240"/>
        <w:ind w:left="0" w:leftChars="0" w:firstLine="0" w:firstLineChars="0"/>
        <w:rPr>
          <w:rFonts w:hint="eastAsia" w:eastAsia="宋体"/>
          <w:lang w:val="en-US" w:eastAsia="zh-CN"/>
        </w:rPr>
      </w:pPr>
      <w:r>
        <w:br w:type="column"/>
      </w:r>
      <w:r>
        <w:rPr>
          <w:rFonts w:hint="eastAsia"/>
          <w:lang w:val="en-US" w:eastAsia="zh-CN"/>
        </w:rPr>
        <w:t xml:space="preserve"> </w:t>
      </w:r>
      <w:r>
        <w:rPr>
          <w:spacing w:val="29"/>
        </w:rPr>
        <w:t>一般公共预算财政拨款</w:t>
      </w:r>
      <w:r>
        <w:rPr>
          <w:rFonts w:hint="eastAsia"/>
          <w:spacing w:val="29"/>
          <w:lang w:eastAsia="zh-CN"/>
        </w:rPr>
        <w:t>“</w:t>
      </w:r>
      <w:r>
        <w:rPr>
          <w:rFonts w:hint="eastAsia"/>
          <w:spacing w:val="29"/>
          <w:lang w:val="en-US" w:eastAsia="zh-CN"/>
        </w:rPr>
        <w:t>三公”</w:t>
      </w:r>
      <w:r>
        <w:rPr>
          <w:spacing w:val="21"/>
        </w:rPr>
        <w:t>经费支出决算</w:t>
      </w:r>
      <w:r>
        <w:rPr>
          <w:rFonts w:hint="eastAsia"/>
          <w:spacing w:val="21"/>
          <w:lang w:val="en-US" w:eastAsia="zh-CN"/>
        </w:rPr>
        <w:t>表</w:t>
      </w:r>
    </w:p>
    <w:p>
      <w:pPr>
        <w:pStyle w:val="5"/>
        <w:spacing w:before="9"/>
        <w:rPr>
          <w:sz w:val="19"/>
        </w:rPr>
        <w:sectPr>
          <w:type w:val="continuous"/>
          <w:pgSz w:w="16840" w:h="11910" w:orient="landscape"/>
          <w:pgMar w:top="1580" w:right="1840" w:bottom="1720" w:left="1540" w:header="720" w:footer="720" w:gutter="0"/>
          <w:pgNumType w:fmt="numberInDash"/>
          <w:cols w:equalWidth="0" w:num="3">
            <w:col w:w="1582" w:space="397"/>
            <w:col w:w="9328" w:space="399"/>
            <w:col w:w="1754"/>
          </w:cols>
        </w:sectPr>
      </w:pPr>
    </w:p>
    <w:p>
      <w:pPr>
        <w:pStyle w:val="4"/>
      </w:pPr>
    </w:p>
    <w:p>
      <w:pPr>
        <w:pStyle w:val="3"/>
        <w:keepNext w:val="0"/>
        <w:keepLines w:val="0"/>
        <w:pageBreakBefore w:val="0"/>
        <w:widowControl w:val="0"/>
        <w:tabs>
          <w:tab w:val="left" w:pos="2511"/>
        </w:tabs>
        <w:kinsoku/>
        <w:wordWrap/>
        <w:overflowPunct/>
        <w:topLinePunct w:val="0"/>
        <w:autoSpaceDE w:val="0"/>
        <w:autoSpaceDN w:val="0"/>
        <w:bidi w:val="0"/>
        <w:adjustRightInd/>
        <w:snapToGrid/>
        <w:spacing w:before="0" w:after="0" w:line="240" w:lineRule="auto"/>
        <w:ind w:left="2392" w:hanging="2399" w:hangingChars="500"/>
        <w:textAlignment w:val="auto"/>
        <w:rPr>
          <w:rFonts w:hint="eastAsia"/>
          <w:b/>
          <w:bCs/>
          <w:spacing w:val="19"/>
          <w:position w:val="-3"/>
          <w:sz w:val="44"/>
          <w:szCs w:val="44"/>
          <w:lang w:val="en-US" w:eastAsia="zh-CN"/>
        </w:rPr>
      </w:pPr>
    </w:p>
    <w:p>
      <w:pPr>
        <w:pStyle w:val="3"/>
        <w:keepNext w:val="0"/>
        <w:keepLines w:val="0"/>
        <w:pageBreakBefore w:val="0"/>
        <w:widowControl w:val="0"/>
        <w:tabs>
          <w:tab w:val="left" w:pos="2511"/>
        </w:tabs>
        <w:kinsoku/>
        <w:wordWrap/>
        <w:overflowPunct/>
        <w:topLinePunct w:val="0"/>
        <w:autoSpaceDE w:val="0"/>
        <w:autoSpaceDN w:val="0"/>
        <w:bidi w:val="0"/>
        <w:adjustRightInd/>
        <w:snapToGrid/>
        <w:spacing w:before="0" w:after="0" w:line="240" w:lineRule="auto"/>
        <w:ind w:left="2392" w:hanging="2399" w:hangingChars="500"/>
        <w:textAlignment w:val="auto"/>
        <w:rPr>
          <w:rFonts w:hint="eastAsia"/>
          <w:b/>
          <w:bCs/>
          <w:spacing w:val="19"/>
          <w:position w:val="-3"/>
          <w:sz w:val="44"/>
          <w:szCs w:val="44"/>
          <w:lang w:val="en-US" w:eastAsia="zh-CN"/>
        </w:rPr>
      </w:pPr>
    </w:p>
    <w:p>
      <w:pPr>
        <w:pStyle w:val="3"/>
        <w:keepNext w:val="0"/>
        <w:keepLines w:val="0"/>
        <w:pageBreakBefore w:val="0"/>
        <w:widowControl w:val="0"/>
        <w:tabs>
          <w:tab w:val="left" w:pos="2511"/>
        </w:tabs>
        <w:kinsoku/>
        <w:wordWrap/>
        <w:overflowPunct/>
        <w:topLinePunct w:val="0"/>
        <w:autoSpaceDE w:val="0"/>
        <w:autoSpaceDN w:val="0"/>
        <w:bidi w:val="0"/>
        <w:adjustRightInd/>
        <w:snapToGrid/>
        <w:spacing w:before="0" w:after="0" w:line="240" w:lineRule="auto"/>
        <w:ind w:left="2392" w:hanging="2399" w:hangingChars="500"/>
        <w:textAlignment w:val="auto"/>
        <w:rPr>
          <w:rFonts w:hint="eastAsia" w:ascii="宋体" w:hAnsi="宋体" w:eastAsia="宋体" w:cs="宋体"/>
          <w:b/>
          <w:bCs/>
          <w:spacing w:val="19"/>
          <w:position w:val="-3"/>
          <w:sz w:val="44"/>
          <w:szCs w:val="44"/>
          <w:lang w:val="en-US" w:eastAsia="zh-CN"/>
        </w:rPr>
        <w:sectPr>
          <w:footerReference r:id="rId17" w:type="default"/>
          <w:footerReference r:id="rId18" w:type="even"/>
          <w:pgSz w:w="11910" w:h="16840"/>
          <w:pgMar w:top="1580" w:right="1280" w:bottom="1900" w:left="1420" w:header="0" w:footer="1700" w:gutter="0"/>
          <w:pgNumType w:fmt="numberInDash"/>
          <w:cols w:space="720" w:num="1"/>
        </w:sectPr>
      </w:pPr>
      <w:r>
        <w:rPr>
          <w:rFonts w:hint="eastAsia"/>
          <w:b/>
          <w:bCs/>
          <w:spacing w:val="19"/>
          <w:position w:val="-3"/>
          <w:sz w:val="44"/>
          <w:szCs w:val="44"/>
          <w:lang w:val="en-US" w:eastAsia="zh-CN"/>
        </w:rPr>
        <w:t xml:space="preserve">第三部分 </w:t>
      </w:r>
      <w:r>
        <w:rPr>
          <w:rFonts w:hint="eastAsia" w:ascii="宋体" w:hAnsi="宋体" w:eastAsia="宋体" w:cs="宋体"/>
          <w:b/>
          <w:bCs/>
          <w:spacing w:val="19"/>
          <w:position w:val="-3"/>
          <w:sz w:val="44"/>
          <w:szCs w:val="44"/>
          <w:lang w:val="en-US" w:eastAsia="zh-CN"/>
        </w:rPr>
        <w:t>2020年度河南卫生健康干部学院决算情况说明</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rFonts w:hint="eastAsia" w:ascii="仿宋" w:hAnsi="仿宋" w:eastAsia="仿宋" w:cs="仿宋"/>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749"/>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position w:val="1"/>
          <w:sz w:val="32"/>
          <w:szCs w:val="32"/>
        </w:rPr>
        <w:t>、</w:t>
      </w:r>
      <w:r>
        <w:rPr>
          <w:rFonts w:hint="eastAsia" w:ascii="黑体" w:hAnsi="黑体" w:eastAsia="黑体" w:cs="黑体"/>
          <w:sz w:val="32"/>
          <w:szCs w:val="32"/>
        </w:rPr>
        <w:t>收入支出决算总体情况说明</w:t>
      </w:r>
    </w:p>
    <w:p>
      <w:pPr>
        <w:pStyle w:val="10"/>
        <w:keepNext w:val="0"/>
        <w:keepLines w:val="0"/>
        <w:pageBreakBefore w:val="0"/>
        <w:widowControl w:val="0"/>
        <w:numPr>
          <w:ilvl w:val="0"/>
          <w:numId w:val="0"/>
        </w:numPr>
        <w:shd w:val="clear" w:color="auto" w:fill="auto"/>
        <w:tabs>
          <w:tab w:val="left" w:pos="1401"/>
        </w:tabs>
        <w:kinsoku/>
        <w:wordWrap/>
        <w:overflowPunct/>
        <w:topLinePunct w:val="0"/>
        <w:autoSpaceDE w:val="0"/>
        <w:autoSpaceDN w:val="0"/>
        <w:bidi w:val="0"/>
        <w:adjustRightInd/>
        <w:snapToGrid/>
        <w:spacing w:before="0" w:after="0" w:line="560" w:lineRule="exact"/>
        <w:ind w:left="0" w:right="0" w:firstLine="640" w:firstLineChars="200"/>
        <w:jc w:val="left"/>
        <w:textAlignment w:val="auto"/>
        <w:rPr>
          <w:rFonts w:hint="eastAsia" w:ascii="仿宋" w:hAnsi="仿宋" w:eastAsia="仿宋" w:cs="仿宋"/>
          <w:w w:val="110"/>
          <w:position w:val="1"/>
          <w:sz w:val="32"/>
          <w:szCs w:val="32"/>
        </w:rPr>
      </w:pPr>
      <w:r>
        <w:rPr>
          <w:rFonts w:hint="eastAsia" w:ascii="仿宋" w:hAnsi="仿宋" w:eastAsia="仿宋" w:cs="仿宋"/>
          <w:sz w:val="32"/>
          <w:szCs w:val="32"/>
          <w:lang w:val="en-US" w:eastAsia="zh-CN"/>
        </w:rPr>
        <w:t>2020</w:t>
      </w:r>
      <w:r>
        <w:rPr>
          <w:rFonts w:hint="eastAsia" w:ascii="仿宋" w:hAnsi="仿宋" w:eastAsia="仿宋" w:cs="仿宋"/>
          <w:spacing w:val="33"/>
          <w:w w:val="105"/>
          <w:sz w:val="32"/>
          <w:szCs w:val="32"/>
        </w:rPr>
        <w:t>年度收</w:t>
      </w:r>
      <w:r>
        <w:rPr>
          <w:rFonts w:hint="eastAsia" w:ascii="仿宋" w:hAnsi="仿宋" w:eastAsia="仿宋" w:cs="仿宋"/>
          <w:spacing w:val="33"/>
          <w:w w:val="105"/>
          <w:position w:val="1"/>
          <w:sz w:val="32"/>
          <w:szCs w:val="32"/>
        </w:rPr>
        <w:t>、</w:t>
      </w:r>
      <w:r>
        <w:rPr>
          <w:rFonts w:hint="eastAsia" w:ascii="仿宋" w:hAnsi="仿宋" w:eastAsia="仿宋" w:cs="仿宋"/>
          <w:b w:val="0"/>
          <w:bCs w:val="0"/>
          <w:color w:val="000000"/>
          <w:sz w:val="32"/>
          <w:szCs w:val="32"/>
          <w:u w:val="none"/>
          <w:shd w:val="clear" w:color="auto" w:fill="auto"/>
          <w:lang w:val="en-US" w:eastAsia="zh-CN" w:bidi="ar-SA"/>
        </w:rPr>
        <w:t>支总计均为3243.73万元,含结转上年度项目支出66.26万元,年末结转非财政资金6.45万元。与上年度相比, 收、支总计各增加 65</w:t>
      </w:r>
      <w:r>
        <w:rPr>
          <w:rFonts w:hint="default" w:ascii="仿宋" w:hAnsi="仿宋" w:eastAsia="仿宋" w:cs="仿宋"/>
          <w:b w:val="0"/>
          <w:bCs w:val="0"/>
          <w:color w:val="000000"/>
          <w:sz w:val="32"/>
          <w:szCs w:val="32"/>
          <w:u w:val="none"/>
          <w:shd w:val="clear" w:color="auto" w:fill="auto"/>
          <w:lang w:eastAsia="zh-CN" w:bidi="ar-SA"/>
        </w:rPr>
        <w:t>8</w:t>
      </w:r>
      <w:r>
        <w:rPr>
          <w:rFonts w:hint="eastAsia" w:ascii="仿宋" w:hAnsi="仿宋" w:eastAsia="仿宋" w:cs="仿宋"/>
          <w:b w:val="0"/>
          <w:bCs w:val="0"/>
          <w:color w:val="000000"/>
          <w:sz w:val="32"/>
          <w:szCs w:val="32"/>
          <w:u w:val="none"/>
          <w:shd w:val="clear" w:color="auto" w:fill="auto"/>
          <w:lang w:val="en-US" w:eastAsia="zh-CN" w:bidi="ar-SA"/>
        </w:rPr>
        <w:t>.92万元, 增长25.49%。主要原因是免学生人数增加,生均经费免学费补助资金同比增加。</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749"/>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position w:val="1"/>
          <w:sz w:val="32"/>
          <w:szCs w:val="32"/>
        </w:rPr>
        <w:t>、</w:t>
      </w:r>
      <w:r>
        <w:rPr>
          <w:rFonts w:hint="eastAsia" w:ascii="黑体" w:hAnsi="黑体" w:eastAsia="黑体" w:cs="黑体"/>
          <w:sz w:val="32"/>
          <w:szCs w:val="32"/>
        </w:rPr>
        <w:t>收入决算情况说明</w:t>
      </w:r>
    </w:p>
    <w:p>
      <w:pPr>
        <w:pStyle w:val="5"/>
        <w:keepNext w:val="0"/>
        <w:keepLines w:val="0"/>
        <w:pageBreakBefore w:val="0"/>
        <w:widowControl w:val="0"/>
        <w:tabs>
          <w:tab w:val="left" w:pos="1535"/>
          <w:tab w:val="left" w:pos="1884"/>
          <w:tab w:val="left" w:pos="3173"/>
          <w:tab w:val="left" w:pos="4353"/>
          <w:tab w:val="left" w:pos="7194"/>
          <w:tab w:val="left" w:pos="7665"/>
        </w:tabs>
        <w:kinsoku/>
        <w:wordWrap/>
        <w:overflowPunct/>
        <w:topLinePunct w:val="0"/>
        <w:autoSpaceDE w:val="0"/>
        <w:autoSpaceDN w:val="0"/>
        <w:bidi w:val="0"/>
        <w:adjustRightInd/>
        <w:snapToGrid/>
        <w:spacing w:before="0" w:after="0" w:line="560" w:lineRule="exact"/>
        <w:ind w:left="120" w:right="101" w:firstLine="628"/>
        <w:textAlignment w:val="auto"/>
        <w:rPr>
          <w:rFonts w:hint="eastAsia" w:ascii="仿宋" w:hAnsi="仿宋" w:eastAsia="仿宋" w:cs="仿宋"/>
          <w:b w:val="0"/>
          <w:bCs w:val="0"/>
          <w:color w:val="000000"/>
          <w:sz w:val="32"/>
          <w:szCs w:val="32"/>
          <w:u w:val="none"/>
          <w:shd w:val="clear" w:color="auto" w:fill="auto"/>
          <w:lang w:val="en-US" w:eastAsia="zh-CN" w:bidi="ar-SA"/>
        </w:rPr>
      </w:pPr>
      <w:r>
        <w:rPr>
          <w:rFonts w:hint="eastAsia" w:ascii="仿宋" w:hAnsi="仿宋" w:eastAsia="仿宋" w:cs="仿宋"/>
          <w:b w:val="0"/>
          <w:bCs w:val="0"/>
          <w:color w:val="000000"/>
          <w:sz w:val="32"/>
          <w:szCs w:val="32"/>
          <w:u w:val="none"/>
          <w:shd w:val="clear" w:color="auto" w:fill="auto"/>
          <w:lang w:val="en-US" w:eastAsia="zh-CN" w:bidi="ar-SA"/>
        </w:rPr>
        <w:t>2020年度收入合计3177.47万元, 其中: 财政拨款收入3070.2万元, 占96.62%; 其他收入107.27万元,占3.38%。</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749"/>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position w:val="1"/>
          <w:sz w:val="32"/>
          <w:szCs w:val="32"/>
        </w:rPr>
        <w:t>、</w:t>
      </w:r>
      <w:r>
        <w:rPr>
          <w:rFonts w:hint="eastAsia" w:ascii="黑体" w:hAnsi="黑体" w:eastAsia="黑体" w:cs="黑体"/>
          <w:sz w:val="32"/>
          <w:szCs w:val="32"/>
        </w:rPr>
        <w:t>支出决算情况说明</w:t>
      </w:r>
    </w:p>
    <w:p>
      <w:pPr>
        <w:pStyle w:val="5"/>
        <w:keepNext w:val="0"/>
        <w:keepLines w:val="0"/>
        <w:pageBreakBefore w:val="0"/>
        <w:widowControl w:val="0"/>
        <w:tabs>
          <w:tab w:val="left" w:pos="1535"/>
          <w:tab w:val="left" w:pos="1884"/>
          <w:tab w:val="left" w:pos="3173"/>
          <w:tab w:val="left" w:pos="4353"/>
          <w:tab w:val="left" w:pos="7194"/>
          <w:tab w:val="left" w:pos="7665"/>
        </w:tabs>
        <w:kinsoku/>
        <w:wordWrap/>
        <w:overflowPunct/>
        <w:topLinePunct w:val="0"/>
        <w:autoSpaceDE w:val="0"/>
        <w:autoSpaceDN w:val="0"/>
        <w:bidi w:val="0"/>
        <w:adjustRightInd/>
        <w:snapToGrid/>
        <w:spacing w:before="0" w:after="0" w:line="560" w:lineRule="exact"/>
        <w:ind w:left="120" w:right="101" w:firstLine="628"/>
        <w:textAlignment w:val="auto"/>
        <w:rPr>
          <w:rFonts w:hint="eastAsia" w:ascii="仿宋" w:hAnsi="仿宋" w:eastAsia="仿宋" w:cs="仿宋"/>
          <w:w w:val="110"/>
          <w:position w:val="5"/>
          <w:sz w:val="32"/>
          <w:szCs w:val="32"/>
        </w:rPr>
      </w:pPr>
      <w:r>
        <w:rPr>
          <w:rFonts w:hint="eastAsia" w:ascii="仿宋" w:hAnsi="仿宋" w:eastAsia="仿宋" w:cs="仿宋"/>
          <w:b w:val="0"/>
          <w:bCs w:val="0"/>
          <w:color w:val="000000"/>
          <w:sz w:val="32"/>
          <w:szCs w:val="32"/>
          <w:u w:val="none"/>
          <w:shd w:val="clear" w:color="auto" w:fill="auto"/>
          <w:lang w:val="en-US" w:eastAsia="zh-CN" w:bidi="ar-SA"/>
        </w:rPr>
        <w:t>2020年度支出合计3237.28万元, 其中: 基本支出1572.52万元, 占48</w:t>
      </w:r>
      <w:r>
        <w:rPr>
          <w:rFonts w:hint="eastAsia" w:ascii="仿宋" w:hAnsi="仿宋" w:eastAsia="仿宋" w:cs="仿宋"/>
          <w:b w:val="0"/>
          <w:bCs w:val="0"/>
          <w:color w:val="000000"/>
          <w:sz w:val="32"/>
          <w:szCs w:val="32"/>
          <w:u w:val="none"/>
          <w:shd w:val="clear" w:color="auto" w:fill="auto"/>
          <w:lang w:val="en-US" w:eastAsia="zh-Hans" w:bidi="ar-SA"/>
        </w:rPr>
        <w:t>.58%</w:t>
      </w:r>
      <w:r>
        <w:rPr>
          <w:rFonts w:hint="eastAsia" w:ascii="仿宋" w:hAnsi="仿宋" w:eastAsia="仿宋" w:cs="仿宋"/>
          <w:b w:val="0"/>
          <w:bCs w:val="0"/>
          <w:color w:val="000000"/>
          <w:sz w:val="32"/>
          <w:szCs w:val="32"/>
          <w:u w:val="none"/>
          <w:shd w:val="clear" w:color="auto" w:fill="auto"/>
          <w:lang w:val="en-US" w:eastAsia="zh-CN" w:bidi="ar-SA"/>
        </w:rPr>
        <w:t>; 项目支出1664</w:t>
      </w:r>
      <w:r>
        <w:rPr>
          <w:rFonts w:hint="eastAsia" w:ascii="仿宋" w:hAnsi="仿宋" w:eastAsia="仿宋" w:cs="仿宋"/>
          <w:b w:val="0"/>
          <w:bCs w:val="0"/>
          <w:color w:val="000000"/>
          <w:sz w:val="32"/>
          <w:szCs w:val="32"/>
          <w:u w:val="none"/>
          <w:shd w:val="clear" w:color="auto" w:fill="auto"/>
          <w:lang w:val="en-US" w:eastAsia="zh-Hans" w:bidi="ar-SA"/>
        </w:rPr>
        <w:t>.76</w:t>
      </w:r>
      <w:r>
        <w:rPr>
          <w:rFonts w:hint="eastAsia" w:ascii="仿宋" w:hAnsi="仿宋" w:eastAsia="仿宋" w:cs="仿宋"/>
          <w:b w:val="0"/>
          <w:bCs w:val="0"/>
          <w:color w:val="000000"/>
          <w:sz w:val="32"/>
          <w:szCs w:val="32"/>
          <w:u w:val="none"/>
          <w:shd w:val="clear" w:color="auto" w:fill="auto"/>
          <w:lang w:val="en-US" w:eastAsia="zh-CN" w:bidi="ar-SA"/>
        </w:rPr>
        <w:t xml:space="preserve"> 万元, 占51</w:t>
      </w:r>
      <w:r>
        <w:rPr>
          <w:rFonts w:hint="eastAsia" w:ascii="仿宋" w:hAnsi="仿宋" w:eastAsia="仿宋" w:cs="仿宋"/>
          <w:b w:val="0"/>
          <w:bCs w:val="0"/>
          <w:color w:val="000000"/>
          <w:sz w:val="32"/>
          <w:szCs w:val="32"/>
          <w:u w:val="none"/>
          <w:shd w:val="clear" w:color="auto" w:fill="auto"/>
          <w:lang w:val="en-US" w:eastAsia="zh-Hans" w:bidi="ar-SA"/>
        </w:rPr>
        <w:t>.</w:t>
      </w:r>
      <w:r>
        <w:rPr>
          <w:rFonts w:hint="eastAsia" w:ascii="仿宋" w:hAnsi="仿宋" w:eastAsia="仿宋" w:cs="仿宋"/>
          <w:b w:val="0"/>
          <w:bCs w:val="0"/>
          <w:color w:val="000000"/>
          <w:sz w:val="32"/>
          <w:szCs w:val="32"/>
          <w:u w:val="none"/>
          <w:shd w:val="clear" w:color="auto" w:fill="auto"/>
          <w:lang w:val="en-US" w:eastAsia="zh-CN" w:bidi="ar-SA"/>
        </w:rPr>
        <w:t>42%。</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749"/>
        <w:textAlignment w:val="auto"/>
        <w:rPr>
          <w:rFonts w:hint="eastAsia" w:ascii="仿宋" w:hAnsi="仿宋" w:eastAsia="仿宋" w:cs="仿宋"/>
          <w:sz w:val="32"/>
          <w:szCs w:val="32"/>
        </w:rPr>
      </w:pPr>
      <w:r>
        <w:rPr>
          <w:rFonts w:hint="eastAsia" w:ascii="黑体" w:hAnsi="黑体" w:eastAsia="黑体" w:cs="黑体"/>
          <w:sz w:val="32"/>
          <w:szCs w:val="32"/>
        </w:rPr>
        <w:t>四</w:t>
      </w:r>
      <w:r>
        <w:rPr>
          <w:rFonts w:hint="eastAsia" w:ascii="黑体" w:hAnsi="黑体" w:eastAsia="黑体" w:cs="黑体"/>
          <w:position w:val="1"/>
          <w:sz w:val="32"/>
          <w:szCs w:val="32"/>
        </w:rPr>
        <w:t>、</w:t>
      </w:r>
      <w:r>
        <w:rPr>
          <w:rFonts w:hint="eastAsia" w:ascii="黑体" w:hAnsi="黑体" w:eastAsia="黑体" w:cs="黑体"/>
          <w:sz w:val="32"/>
          <w:szCs w:val="32"/>
        </w:rPr>
        <w:t>财政拨款收入支出决算总体情况说明</w:t>
      </w:r>
    </w:p>
    <w:p>
      <w:pPr>
        <w:pStyle w:val="10"/>
        <w:keepNext w:val="0"/>
        <w:keepLines w:val="0"/>
        <w:pageBreakBefore w:val="0"/>
        <w:widowControl w:val="0"/>
        <w:numPr>
          <w:ilvl w:val="0"/>
          <w:numId w:val="0"/>
        </w:numPr>
        <w:shd w:val="clear" w:color="auto" w:fill="auto"/>
        <w:tabs>
          <w:tab w:val="left" w:pos="1401"/>
        </w:tabs>
        <w:kinsoku/>
        <w:wordWrap/>
        <w:overflowPunct/>
        <w:topLinePunct w:val="0"/>
        <w:autoSpaceDE w:val="0"/>
        <w:autoSpaceDN w:val="0"/>
        <w:bidi w:val="0"/>
        <w:adjustRightInd/>
        <w:snapToGrid/>
        <w:spacing w:before="0" w:after="0" w:line="560" w:lineRule="exact"/>
        <w:ind w:right="0" w:firstLine="640" w:firstLineChars="200"/>
        <w:jc w:val="left"/>
        <w:textAlignment w:val="auto"/>
        <w:rPr>
          <w:rFonts w:hint="eastAsia" w:ascii="仿宋_GB2312" w:hAnsi="仿宋_GB2312" w:eastAsia="仿宋_GB2312" w:cs="仿宋_GB2312"/>
          <w:sz w:val="32"/>
          <w:szCs w:val="32"/>
          <w:highlight w:val="yellow"/>
          <w:u w:val="none"/>
          <w:shd w:val="clear"/>
          <w:lang w:val="zh-CN" w:eastAsia="zh-CN" w:bidi="zh-CN"/>
        </w:rPr>
      </w:pPr>
      <w:r>
        <w:rPr>
          <w:rFonts w:hint="eastAsia" w:ascii="仿宋_GB2312" w:hAnsi="仿宋_GB2312" w:eastAsia="仿宋_GB2312" w:cs="仿宋_GB2312"/>
          <w:sz w:val="32"/>
          <w:szCs w:val="32"/>
          <w:u w:val="none"/>
          <w:shd w:val="clear"/>
          <w:lang w:val="zh-CN" w:eastAsia="zh-CN" w:bidi="zh-CN"/>
        </w:rPr>
        <w:t>2020年度财政拨款收、支总计均为3136.46万元。与上年度相比, 财政拨款收、支总计各增加</w:t>
      </w:r>
      <w:r>
        <w:rPr>
          <w:rFonts w:hint="default" w:ascii="仿宋_GB2312" w:hAnsi="仿宋_GB2312" w:eastAsia="仿宋_GB2312" w:cs="仿宋_GB2312"/>
          <w:sz w:val="32"/>
          <w:szCs w:val="32"/>
          <w:u w:val="none"/>
          <w:shd w:val="clear"/>
          <w:lang w:eastAsia="zh-CN" w:bidi="zh-CN"/>
        </w:rPr>
        <w:t>636</w:t>
      </w:r>
      <w:r>
        <w:rPr>
          <w:rFonts w:hint="eastAsia" w:ascii="仿宋_GB2312" w:hAnsi="仿宋_GB2312" w:eastAsia="仿宋_GB2312" w:cs="仿宋_GB2312"/>
          <w:sz w:val="32"/>
          <w:szCs w:val="32"/>
          <w:u w:val="none"/>
          <w:shd w:val="clear"/>
          <w:lang w:val="en-US" w:eastAsia="zh-Hans" w:bidi="zh-CN"/>
        </w:rPr>
        <w:t>.</w:t>
      </w:r>
      <w:r>
        <w:rPr>
          <w:rFonts w:hint="default" w:ascii="仿宋_GB2312" w:hAnsi="仿宋_GB2312" w:eastAsia="仿宋_GB2312" w:cs="仿宋_GB2312"/>
          <w:sz w:val="32"/>
          <w:szCs w:val="32"/>
          <w:u w:val="none"/>
          <w:shd w:val="clear"/>
          <w:lang w:eastAsia="zh-Hans" w:bidi="zh-CN"/>
        </w:rPr>
        <w:t>89</w:t>
      </w:r>
      <w:r>
        <w:rPr>
          <w:rFonts w:hint="eastAsia" w:ascii="仿宋_GB2312" w:hAnsi="仿宋_GB2312" w:eastAsia="仿宋_GB2312" w:cs="仿宋_GB2312"/>
          <w:sz w:val="32"/>
          <w:szCs w:val="32"/>
          <w:u w:val="none"/>
          <w:shd w:val="clear"/>
          <w:lang w:val="zh-CN" w:eastAsia="zh-CN" w:bidi="zh-CN"/>
        </w:rPr>
        <w:t>万元, 增长</w:t>
      </w:r>
      <w:r>
        <w:rPr>
          <w:rFonts w:hint="default" w:ascii="仿宋_GB2312" w:hAnsi="仿宋_GB2312" w:eastAsia="仿宋_GB2312" w:cs="仿宋_GB2312"/>
          <w:sz w:val="32"/>
          <w:szCs w:val="32"/>
          <w:u w:val="none"/>
          <w:shd w:val="clear"/>
          <w:lang w:eastAsia="zh-CN" w:bidi="zh-CN"/>
        </w:rPr>
        <w:t>25</w:t>
      </w:r>
      <w:r>
        <w:rPr>
          <w:rFonts w:hint="eastAsia" w:ascii="仿宋_GB2312" w:hAnsi="仿宋_GB2312" w:eastAsia="仿宋_GB2312" w:cs="仿宋_GB2312"/>
          <w:sz w:val="32"/>
          <w:szCs w:val="32"/>
          <w:u w:val="none"/>
          <w:shd w:val="clear"/>
          <w:lang w:val="en-US" w:eastAsia="zh-Hans" w:bidi="zh-CN"/>
        </w:rPr>
        <w:t>.</w:t>
      </w:r>
      <w:r>
        <w:rPr>
          <w:rFonts w:hint="default" w:ascii="仿宋_GB2312" w:hAnsi="仿宋_GB2312" w:eastAsia="仿宋_GB2312" w:cs="仿宋_GB2312"/>
          <w:sz w:val="32"/>
          <w:szCs w:val="32"/>
          <w:u w:val="none"/>
          <w:shd w:val="clear"/>
          <w:lang w:eastAsia="zh-Hans" w:bidi="zh-CN"/>
        </w:rPr>
        <w:t>48</w:t>
      </w:r>
      <w:r>
        <w:rPr>
          <w:rFonts w:hint="default" w:ascii="仿宋_GB2312" w:hAnsi="仿宋_GB2312" w:eastAsia="仿宋_GB2312" w:cs="仿宋_GB2312"/>
          <w:sz w:val="32"/>
          <w:szCs w:val="32"/>
          <w:u w:val="none"/>
          <w:shd w:val="clear"/>
          <w:lang w:eastAsia="zh-CN" w:bidi="zh-CN"/>
        </w:rPr>
        <w:t>%</w:t>
      </w:r>
      <w:r>
        <w:rPr>
          <w:rFonts w:hint="eastAsia" w:ascii="仿宋_GB2312" w:hAnsi="仿宋_GB2312" w:eastAsia="仿宋_GB2312" w:cs="仿宋_GB2312"/>
          <w:sz w:val="32"/>
          <w:szCs w:val="32"/>
          <w:u w:val="none"/>
          <w:shd w:val="clear"/>
          <w:lang w:val="zh-CN" w:eastAsia="zh-CN" w:bidi="zh-CN"/>
        </w:rPr>
        <w:t>。主要原因是</w:t>
      </w:r>
      <w:r>
        <w:rPr>
          <w:rFonts w:hint="eastAsia" w:ascii="仿宋_GB2312" w:hAnsi="仿宋_GB2312" w:eastAsia="仿宋_GB2312" w:cs="仿宋_GB2312"/>
          <w:sz w:val="32"/>
          <w:szCs w:val="32"/>
          <w:highlight w:val="none"/>
          <w:u w:val="none"/>
          <w:shd w:val="clear"/>
          <w:lang w:val="en-US" w:eastAsia="zh-CN" w:bidi="zh-CN"/>
        </w:rPr>
        <w:t>学生人数增加,生均经费免学费补助资金同比增加</w:t>
      </w:r>
      <w:r>
        <w:rPr>
          <w:rFonts w:hint="default" w:ascii="仿宋_GB2312" w:hAnsi="仿宋_GB2312" w:eastAsia="仿宋_GB2312" w:cs="仿宋_GB2312"/>
          <w:sz w:val="32"/>
          <w:szCs w:val="32"/>
          <w:highlight w:val="none"/>
          <w:u w:val="none"/>
          <w:shd w:val="clear"/>
          <w:lang w:eastAsia="zh-CN" w:bidi="zh-CN"/>
        </w:rPr>
        <w:t>;年初项目支出</w:t>
      </w:r>
      <w:r>
        <w:rPr>
          <w:rFonts w:hint="eastAsia" w:ascii="仿宋_GB2312" w:hAnsi="仿宋_GB2312" w:eastAsia="仿宋_GB2312" w:cs="仿宋_GB2312"/>
          <w:sz w:val="32"/>
          <w:szCs w:val="32"/>
          <w:highlight w:val="none"/>
          <w:u w:val="none"/>
          <w:shd w:val="clear"/>
          <w:lang w:val="en-US" w:eastAsia="zh-Hans" w:bidi="zh-CN"/>
        </w:rPr>
        <w:t>结</w:t>
      </w:r>
      <w:r>
        <w:rPr>
          <w:rFonts w:hint="default" w:ascii="仿宋_GB2312" w:hAnsi="仿宋_GB2312" w:eastAsia="仿宋_GB2312" w:cs="仿宋_GB2312"/>
          <w:sz w:val="32"/>
          <w:szCs w:val="32"/>
          <w:highlight w:val="none"/>
          <w:u w:val="none"/>
          <w:shd w:val="clear"/>
          <w:lang w:eastAsia="zh-CN" w:bidi="zh-CN"/>
        </w:rPr>
        <w:t>转</w:t>
      </w:r>
      <w:r>
        <w:rPr>
          <w:rFonts w:hint="eastAsia" w:ascii="仿宋_GB2312" w:hAnsi="仿宋_GB2312" w:eastAsia="仿宋_GB2312" w:cs="仿宋_GB2312"/>
          <w:sz w:val="32"/>
          <w:szCs w:val="32"/>
          <w:highlight w:val="none"/>
          <w:u w:val="none"/>
          <w:shd w:val="clear"/>
          <w:lang w:val="zh-CN" w:eastAsia="zh-CN" w:bidi="zh-CN"/>
        </w:rPr>
        <w:t>。</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749"/>
        <w:textAlignment w:val="auto"/>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before="0" w:after="0" w:line="560" w:lineRule="atLeast"/>
        <w:ind w:left="0" w:leftChars="0" w:right="0" w:rightChars="0" w:firstLine="640" w:firstLineChars="200"/>
        <w:jc w:val="left"/>
        <w:textAlignment w:val="auto"/>
        <w:outlineLvl w:val="9"/>
        <w:rPr>
          <w:rFonts w:hint="eastAsia" w:ascii="华文楷体" w:hAnsi="华文楷体" w:eastAsia="华文楷体" w:cs="华文楷体"/>
          <w:sz w:val="32"/>
          <w:szCs w:val="32"/>
        </w:rPr>
      </w:pPr>
      <w:r>
        <w:rPr>
          <w:rFonts w:hint="eastAsia" w:ascii="华文楷体" w:hAnsi="华文楷体" w:eastAsia="华文楷体" w:cs="华文楷体"/>
          <w:sz w:val="32"/>
          <w:szCs w:val="32"/>
        </w:rPr>
        <w:t>(一)总体情况。</w:t>
      </w:r>
    </w:p>
    <w:p>
      <w:pPr>
        <w:pStyle w:val="10"/>
        <w:keepNext w:val="0"/>
        <w:keepLines w:val="0"/>
        <w:pageBreakBefore w:val="0"/>
        <w:widowControl w:val="0"/>
        <w:numPr>
          <w:ilvl w:val="0"/>
          <w:numId w:val="0"/>
        </w:numPr>
        <w:shd w:val="clear" w:color="auto" w:fill="auto"/>
        <w:tabs>
          <w:tab w:val="left" w:pos="1401"/>
        </w:tabs>
        <w:kinsoku/>
        <w:wordWrap/>
        <w:overflowPunct/>
        <w:topLinePunct w:val="0"/>
        <w:autoSpaceDE w:val="0"/>
        <w:autoSpaceDN w:val="0"/>
        <w:bidi w:val="0"/>
        <w:adjustRightInd/>
        <w:snapToGrid/>
        <w:spacing w:before="0" w:after="0" w:line="560" w:lineRule="exact"/>
        <w:ind w:right="0" w:firstLine="640" w:firstLineChars="200"/>
        <w:jc w:val="left"/>
        <w:textAlignment w:val="auto"/>
        <w:rPr>
          <w:rFonts w:hint="eastAsia" w:ascii="仿宋_GB2312" w:hAnsi="仿宋_GB2312" w:eastAsia="仿宋_GB2312" w:cs="仿宋_GB2312"/>
          <w:sz w:val="32"/>
          <w:szCs w:val="32"/>
          <w:highlight w:val="none"/>
          <w:u w:val="none"/>
          <w:shd w:val="clear"/>
          <w:lang w:val="zh-CN" w:eastAsia="zh-CN" w:bidi="zh-CN"/>
        </w:rPr>
      </w:pPr>
      <w:r>
        <w:rPr>
          <w:rFonts w:hint="eastAsia" w:ascii="仿宋_GB2312" w:hAnsi="仿宋_GB2312" w:eastAsia="仿宋_GB2312" w:cs="仿宋_GB2312"/>
          <w:sz w:val="32"/>
          <w:szCs w:val="32"/>
          <w:u w:val="none"/>
          <w:shd w:val="clear"/>
          <w:lang w:val="zh-CN" w:eastAsia="zh-CN" w:bidi="zh-CN"/>
        </w:rPr>
        <w:t>2020年度一般公共预算财政拨款支出3136.46万元,占支出合计的</w:t>
      </w:r>
      <w:r>
        <w:rPr>
          <w:rFonts w:hint="default" w:ascii="仿宋_GB2312" w:hAnsi="仿宋_GB2312" w:eastAsia="仿宋_GB2312" w:cs="仿宋_GB2312"/>
          <w:sz w:val="32"/>
          <w:szCs w:val="32"/>
          <w:u w:val="none"/>
          <w:shd w:val="clear"/>
          <w:lang w:eastAsia="zh-CN" w:bidi="zh-CN"/>
        </w:rPr>
        <w:t>96</w:t>
      </w:r>
      <w:r>
        <w:rPr>
          <w:rFonts w:hint="eastAsia" w:ascii="仿宋_GB2312" w:hAnsi="仿宋_GB2312" w:eastAsia="仿宋_GB2312" w:cs="仿宋_GB2312"/>
          <w:sz w:val="32"/>
          <w:szCs w:val="32"/>
          <w:u w:val="none"/>
          <w:shd w:val="clear"/>
          <w:lang w:val="en-US" w:eastAsia="zh-Hans" w:bidi="zh-CN"/>
        </w:rPr>
        <w:t>.</w:t>
      </w:r>
      <w:r>
        <w:rPr>
          <w:rFonts w:hint="default" w:ascii="仿宋_GB2312" w:hAnsi="仿宋_GB2312" w:eastAsia="仿宋_GB2312" w:cs="仿宋_GB2312"/>
          <w:sz w:val="32"/>
          <w:szCs w:val="32"/>
          <w:u w:val="none"/>
          <w:shd w:val="clear"/>
          <w:lang w:eastAsia="zh-Hans" w:bidi="zh-CN"/>
        </w:rPr>
        <w:t>89</w:t>
      </w:r>
      <w:r>
        <w:rPr>
          <w:rFonts w:hint="eastAsia" w:ascii="仿宋_GB2312" w:hAnsi="仿宋_GB2312" w:eastAsia="仿宋_GB2312" w:cs="仿宋_GB2312"/>
          <w:sz w:val="32"/>
          <w:szCs w:val="32"/>
          <w:u w:val="none"/>
          <w:shd w:val="clear"/>
          <w:lang w:val="zh-CN" w:eastAsia="zh-CN" w:bidi="zh-CN"/>
        </w:rPr>
        <w:t>%。与上年度相比,一般公共预算财政拨款支出增加</w:t>
      </w:r>
      <w:r>
        <w:rPr>
          <w:rFonts w:hint="default" w:ascii="仿宋_GB2312" w:hAnsi="仿宋_GB2312" w:eastAsia="仿宋_GB2312" w:cs="仿宋_GB2312"/>
          <w:sz w:val="32"/>
          <w:szCs w:val="32"/>
          <w:u w:val="none"/>
          <w:shd w:val="clear"/>
          <w:lang w:eastAsia="zh-CN" w:bidi="zh-CN"/>
        </w:rPr>
        <w:t>636</w:t>
      </w:r>
      <w:r>
        <w:rPr>
          <w:rFonts w:hint="eastAsia" w:ascii="仿宋_GB2312" w:hAnsi="仿宋_GB2312" w:eastAsia="仿宋_GB2312" w:cs="仿宋_GB2312"/>
          <w:sz w:val="32"/>
          <w:szCs w:val="32"/>
          <w:u w:val="none"/>
          <w:shd w:val="clear"/>
          <w:lang w:val="en-US" w:eastAsia="zh-Hans" w:bidi="zh-CN"/>
        </w:rPr>
        <w:t>.</w:t>
      </w:r>
      <w:r>
        <w:rPr>
          <w:rFonts w:hint="default" w:ascii="仿宋_GB2312" w:hAnsi="仿宋_GB2312" w:eastAsia="仿宋_GB2312" w:cs="仿宋_GB2312"/>
          <w:sz w:val="32"/>
          <w:szCs w:val="32"/>
          <w:u w:val="none"/>
          <w:shd w:val="clear"/>
          <w:lang w:eastAsia="zh-Hans" w:bidi="zh-CN"/>
        </w:rPr>
        <w:t>89</w:t>
      </w:r>
      <w:r>
        <w:rPr>
          <w:rFonts w:hint="eastAsia" w:ascii="仿宋_GB2312" w:hAnsi="仿宋_GB2312" w:eastAsia="仿宋_GB2312" w:cs="仿宋_GB2312"/>
          <w:sz w:val="32"/>
          <w:szCs w:val="32"/>
          <w:u w:val="none"/>
          <w:shd w:val="clear"/>
          <w:lang w:val="zh-CN" w:eastAsia="zh-CN" w:bidi="zh-CN"/>
        </w:rPr>
        <w:t>万元,增长</w:t>
      </w:r>
      <w:r>
        <w:rPr>
          <w:rFonts w:hint="default" w:ascii="仿宋_GB2312" w:hAnsi="仿宋_GB2312" w:eastAsia="仿宋_GB2312" w:cs="仿宋_GB2312"/>
          <w:sz w:val="32"/>
          <w:szCs w:val="32"/>
          <w:u w:val="none"/>
          <w:shd w:val="clear"/>
          <w:lang w:eastAsia="zh-CN" w:bidi="zh-CN"/>
        </w:rPr>
        <w:t>25</w:t>
      </w:r>
      <w:r>
        <w:rPr>
          <w:rFonts w:hint="eastAsia" w:ascii="仿宋_GB2312" w:hAnsi="仿宋_GB2312" w:eastAsia="仿宋_GB2312" w:cs="仿宋_GB2312"/>
          <w:sz w:val="32"/>
          <w:szCs w:val="32"/>
          <w:u w:val="none"/>
          <w:shd w:val="clear"/>
          <w:lang w:val="en-US" w:eastAsia="zh-Hans" w:bidi="zh-CN"/>
        </w:rPr>
        <w:t>.</w:t>
      </w:r>
      <w:r>
        <w:rPr>
          <w:rFonts w:hint="default" w:ascii="仿宋_GB2312" w:hAnsi="仿宋_GB2312" w:eastAsia="仿宋_GB2312" w:cs="仿宋_GB2312"/>
          <w:sz w:val="32"/>
          <w:szCs w:val="32"/>
          <w:u w:val="none"/>
          <w:shd w:val="clear"/>
          <w:lang w:eastAsia="zh-Hans" w:bidi="zh-CN"/>
        </w:rPr>
        <w:t>48</w:t>
      </w:r>
      <w:r>
        <w:rPr>
          <w:rFonts w:hint="default" w:ascii="仿宋_GB2312" w:hAnsi="仿宋_GB2312" w:eastAsia="仿宋_GB2312" w:cs="仿宋_GB2312"/>
          <w:sz w:val="32"/>
          <w:szCs w:val="32"/>
          <w:u w:val="none"/>
          <w:shd w:val="clear"/>
          <w:lang w:eastAsia="zh-CN" w:bidi="zh-CN"/>
        </w:rPr>
        <w:t>%</w:t>
      </w:r>
      <w:r>
        <w:rPr>
          <w:rFonts w:hint="eastAsia" w:ascii="仿宋_GB2312" w:hAnsi="仿宋_GB2312" w:eastAsia="仿宋_GB2312" w:cs="仿宋_GB2312"/>
          <w:sz w:val="32"/>
          <w:szCs w:val="32"/>
          <w:u w:val="none"/>
          <w:shd w:val="clear"/>
          <w:lang w:val="zh-CN" w:eastAsia="zh-CN" w:bidi="zh-CN"/>
        </w:rPr>
        <w:t>。主要原因是</w:t>
      </w:r>
      <w:r>
        <w:rPr>
          <w:rFonts w:hint="eastAsia" w:ascii="仿宋_GB2312" w:hAnsi="仿宋_GB2312" w:eastAsia="仿宋_GB2312" w:cs="仿宋_GB2312"/>
          <w:sz w:val="32"/>
          <w:szCs w:val="32"/>
          <w:highlight w:val="none"/>
          <w:u w:val="none"/>
          <w:shd w:val="clear"/>
          <w:lang w:val="en-US" w:eastAsia="zh-CN" w:bidi="zh-CN"/>
        </w:rPr>
        <w:t>学生人数增加,生均经费免学费补助资金同比增加</w:t>
      </w:r>
      <w:r>
        <w:rPr>
          <w:rFonts w:hint="default" w:ascii="仿宋_GB2312" w:hAnsi="仿宋_GB2312" w:eastAsia="仿宋_GB2312" w:cs="仿宋_GB2312"/>
          <w:sz w:val="32"/>
          <w:szCs w:val="32"/>
          <w:highlight w:val="none"/>
          <w:u w:val="none"/>
          <w:shd w:val="clear"/>
          <w:lang w:eastAsia="zh-CN" w:bidi="zh-CN"/>
        </w:rPr>
        <w:t>;年初项目支出</w:t>
      </w:r>
      <w:r>
        <w:rPr>
          <w:rFonts w:hint="eastAsia" w:ascii="仿宋_GB2312" w:hAnsi="仿宋_GB2312" w:eastAsia="仿宋_GB2312" w:cs="仿宋_GB2312"/>
          <w:sz w:val="32"/>
          <w:szCs w:val="32"/>
          <w:highlight w:val="none"/>
          <w:u w:val="none"/>
          <w:shd w:val="clear"/>
          <w:lang w:val="en-US" w:eastAsia="zh-Hans" w:bidi="zh-CN"/>
        </w:rPr>
        <w:t>结</w:t>
      </w:r>
      <w:r>
        <w:rPr>
          <w:rFonts w:hint="default" w:ascii="仿宋_GB2312" w:hAnsi="仿宋_GB2312" w:eastAsia="仿宋_GB2312" w:cs="仿宋_GB2312"/>
          <w:sz w:val="32"/>
          <w:szCs w:val="32"/>
          <w:highlight w:val="none"/>
          <w:u w:val="none"/>
          <w:shd w:val="clear"/>
          <w:lang w:eastAsia="zh-CN" w:bidi="zh-CN"/>
        </w:rPr>
        <w:t>转</w:t>
      </w:r>
      <w:r>
        <w:rPr>
          <w:rFonts w:hint="eastAsia" w:ascii="仿宋_GB2312" w:hAnsi="仿宋_GB2312" w:eastAsia="仿宋_GB2312" w:cs="仿宋_GB2312"/>
          <w:sz w:val="32"/>
          <w:szCs w:val="32"/>
          <w:highlight w:val="none"/>
          <w:u w:val="none"/>
          <w:shd w:val="clear"/>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60" w:lineRule="atLeast"/>
        <w:ind w:left="0" w:leftChars="0" w:right="0" w:rightChars="0" w:firstLine="640" w:firstLineChars="200"/>
        <w:jc w:val="left"/>
        <w:textAlignment w:val="auto"/>
        <w:outlineLvl w:val="9"/>
        <w:rPr>
          <w:rFonts w:hint="eastAsia" w:ascii="华文楷体" w:hAnsi="华文楷体" w:eastAsia="华文楷体" w:cs="华文楷体"/>
          <w:sz w:val="32"/>
          <w:szCs w:val="32"/>
          <w:highlight w:val="none"/>
        </w:rPr>
      </w:pPr>
      <w:r>
        <w:rPr>
          <w:rFonts w:hint="eastAsia" w:ascii="华文楷体" w:hAnsi="华文楷体" w:eastAsia="华文楷体" w:cs="华文楷体"/>
          <w:sz w:val="32"/>
          <w:szCs w:val="32"/>
          <w:highlight w:val="none"/>
        </w:rPr>
        <w:t>(二)结构情况。</w:t>
      </w:r>
    </w:p>
    <w:p>
      <w:pPr>
        <w:ind w:firstLine="640" w:firstLineChars="200"/>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2020年度一般公共预算财政拨款支出3136.46万元,主要用于以下方</w:t>
      </w:r>
      <w:r>
        <w:rPr>
          <w:rFonts w:hint="eastAsia" w:ascii="仿宋_GB2312" w:hAnsi="仿宋_GB2312" w:eastAsia="仿宋_GB2312" w:cs="仿宋_GB2312"/>
          <w:sz w:val="32"/>
          <w:szCs w:val="32"/>
          <w:lang w:val="en-US" w:eastAsia="zh-Hans" w:bidi="zh-CN"/>
        </w:rPr>
        <w:t>面</w:t>
      </w:r>
      <w:r>
        <w:rPr>
          <w:rFonts w:hint="eastAsia" w:ascii="仿宋_GB2312" w:hAnsi="仿宋_GB2312" w:eastAsia="仿宋_GB2312" w:cs="仿宋_GB2312"/>
          <w:sz w:val="32"/>
          <w:szCs w:val="32"/>
          <w:lang w:val="zh-CN" w:eastAsia="zh-Hans" w:bidi="zh-CN"/>
        </w:rPr>
        <w:t>：</w:t>
      </w:r>
      <w:r>
        <w:rPr>
          <w:rFonts w:hint="eastAsia" w:ascii="仿宋_GB2312" w:hAnsi="仿宋_GB2312" w:eastAsia="仿宋_GB2312" w:cs="仿宋_GB2312"/>
          <w:sz w:val="32"/>
          <w:szCs w:val="32"/>
          <w:lang w:val="en-US" w:eastAsia="zh-Hans" w:bidi="zh-CN"/>
        </w:rPr>
        <w:t>教育</w:t>
      </w:r>
      <w:r>
        <w:rPr>
          <w:rFonts w:hint="eastAsia" w:ascii="仿宋_GB2312" w:hAnsi="仿宋_GB2312" w:eastAsia="仿宋_GB2312" w:cs="仿宋_GB2312"/>
          <w:sz w:val="32"/>
          <w:szCs w:val="32"/>
          <w:lang w:val="zh-CN" w:eastAsia="zh-CN" w:bidi="zh-CN"/>
        </w:rPr>
        <w:t>支出2785.96万元, 占88</w:t>
      </w:r>
      <w:r>
        <w:rPr>
          <w:rFonts w:hint="eastAsia" w:ascii="仿宋_GB2312" w:hAnsi="仿宋_GB2312" w:eastAsia="仿宋_GB2312" w:cs="仿宋_GB2312"/>
          <w:sz w:val="32"/>
          <w:szCs w:val="32"/>
          <w:lang w:val="en-US" w:eastAsia="zh-Hans" w:bidi="zh-CN"/>
        </w:rPr>
        <w:t>.</w:t>
      </w:r>
      <w:r>
        <w:rPr>
          <w:rFonts w:hint="eastAsia" w:ascii="仿宋_GB2312" w:hAnsi="仿宋_GB2312" w:eastAsia="仿宋_GB2312" w:cs="仿宋_GB2312"/>
          <w:sz w:val="32"/>
          <w:szCs w:val="32"/>
          <w:lang w:val="zh-CN" w:eastAsia="zh-Hans" w:bidi="zh-CN"/>
        </w:rPr>
        <w:t>82%</w:t>
      </w:r>
      <w:r>
        <w:rPr>
          <w:rFonts w:hint="eastAsia" w:ascii="仿宋_GB2312" w:hAnsi="仿宋_GB2312" w:eastAsia="仿宋_GB2312" w:cs="仿宋_GB2312"/>
          <w:sz w:val="32"/>
          <w:szCs w:val="32"/>
          <w:lang w:val="zh-CN" w:eastAsia="zh-CN" w:bidi="zh-CN"/>
        </w:rPr>
        <w:t xml:space="preserve"> ; 社会保障和就业支出138.60万 元, 占 4</w:t>
      </w:r>
      <w:r>
        <w:rPr>
          <w:rFonts w:hint="eastAsia" w:ascii="仿宋_GB2312" w:hAnsi="仿宋_GB2312" w:eastAsia="仿宋_GB2312" w:cs="仿宋_GB2312"/>
          <w:sz w:val="32"/>
          <w:szCs w:val="32"/>
          <w:lang w:val="en-US" w:eastAsia="zh-Hans" w:bidi="zh-CN"/>
        </w:rPr>
        <w:t>.</w:t>
      </w:r>
      <w:r>
        <w:rPr>
          <w:rFonts w:hint="eastAsia" w:ascii="仿宋_GB2312" w:hAnsi="仿宋_GB2312" w:eastAsia="仿宋_GB2312" w:cs="仿宋_GB2312"/>
          <w:sz w:val="32"/>
          <w:szCs w:val="32"/>
          <w:lang w:val="zh-CN" w:eastAsia="zh-Hans" w:bidi="zh-CN"/>
        </w:rPr>
        <w:t>42%</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sz w:val="32"/>
          <w:szCs w:val="32"/>
          <w:lang w:val="en-US" w:eastAsia="zh-Hans" w:bidi="zh-CN"/>
        </w:rPr>
        <w:t>卫生健康支出</w:t>
      </w:r>
      <w:r>
        <w:rPr>
          <w:rFonts w:hint="eastAsia" w:ascii="仿宋_GB2312" w:hAnsi="仿宋_GB2312" w:eastAsia="仿宋_GB2312" w:cs="仿宋_GB2312"/>
          <w:sz w:val="32"/>
          <w:szCs w:val="32"/>
          <w:lang w:val="zh-CN" w:eastAsia="zh-CN" w:bidi="zh-CN"/>
        </w:rPr>
        <w:t>126</w:t>
      </w:r>
      <w:r>
        <w:rPr>
          <w:rFonts w:hint="eastAsia" w:ascii="仿宋_GB2312" w:hAnsi="仿宋_GB2312" w:eastAsia="仿宋_GB2312" w:cs="仿宋_GB2312"/>
          <w:sz w:val="32"/>
          <w:szCs w:val="32"/>
          <w:lang w:val="en-US" w:eastAsia="zh-Hans" w:bidi="zh-CN"/>
        </w:rPr>
        <w:t>万元</w:t>
      </w:r>
      <w:r>
        <w:rPr>
          <w:rFonts w:hint="eastAsia" w:ascii="仿宋_GB2312" w:hAnsi="仿宋_GB2312" w:eastAsia="仿宋_GB2312" w:cs="仿宋_GB2312"/>
          <w:sz w:val="32"/>
          <w:szCs w:val="32"/>
          <w:lang w:val="zh-CN" w:eastAsia="zh-Hans" w:bidi="zh-CN"/>
        </w:rPr>
        <w:t>，</w:t>
      </w:r>
      <w:r>
        <w:rPr>
          <w:rFonts w:hint="eastAsia" w:ascii="仿宋_GB2312" w:hAnsi="仿宋_GB2312" w:eastAsia="仿宋_GB2312" w:cs="仿宋_GB2312"/>
          <w:sz w:val="32"/>
          <w:szCs w:val="32"/>
          <w:lang w:val="en-US" w:eastAsia="zh-Hans" w:bidi="zh-CN"/>
        </w:rPr>
        <w:t>占</w:t>
      </w:r>
      <w:r>
        <w:rPr>
          <w:rFonts w:hint="eastAsia" w:ascii="仿宋_GB2312" w:hAnsi="仿宋_GB2312" w:eastAsia="仿宋_GB2312" w:cs="仿宋_GB2312"/>
          <w:sz w:val="32"/>
          <w:szCs w:val="32"/>
          <w:lang w:val="zh-CN" w:eastAsia="zh-Hans" w:bidi="zh-CN"/>
        </w:rPr>
        <w:t>4</w:t>
      </w:r>
      <w:r>
        <w:rPr>
          <w:rFonts w:hint="eastAsia" w:ascii="仿宋_GB2312" w:hAnsi="仿宋_GB2312" w:eastAsia="仿宋_GB2312" w:cs="仿宋_GB2312"/>
          <w:sz w:val="32"/>
          <w:szCs w:val="32"/>
          <w:lang w:val="en-US" w:eastAsia="zh-Hans" w:bidi="zh-CN"/>
        </w:rPr>
        <w:t>.</w:t>
      </w:r>
      <w:r>
        <w:rPr>
          <w:rFonts w:hint="eastAsia" w:ascii="仿宋_GB2312" w:hAnsi="仿宋_GB2312" w:eastAsia="仿宋_GB2312" w:cs="仿宋_GB2312"/>
          <w:sz w:val="32"/>
          <w:szCs w:val="32"/>
          <w:lang w:val="zh-CN" w:eastAsia="zh-Hans" w:bidi="zh-CN"/>
        </w:rPr>
        <w:t>02%；</w:t>
      </w:r>
      <w:r>
        <w:rPr>
          <w:rFonts w:hint="eastAsia" w:ascii="仿宋_GB2312" w:hAnsi="仿宋_GB2312" w:eastAsia="仿宋_GB2312" w:cs="仿宋_GB2312"/>
          <w:sz w:val="32"/>
          <w:szCs w:val="32"/>
          <w:lang w:val="en-US" w:eastAsia="zh-Hans" w:bidi="zh-CN"/>
        </w:rPr>
        <w:t>住房保障支出85</w:t>
      </w:r>
      <w:r>
        <w:rPr>
          <w:rFonts w:hint="eastAsia" w:ascii="仿宋_GB2312" w:hAnsi="仿宋_GB2312" w:eastAsia="仿宋_GB2312" w:cs="仿宋_GB2312"/>
          <w:sz w:val="32"/>
          <w:szCs w:val="32"/>
          <w:lang w:val="zh-CN" w:eastAsia="zh-Hans" w:bidi="zh-CN"/>
        </w:rPr>
        <w:t>.</w:t>
      </w:r>
      <w:r>
        <w:rPr>
          <w:rFonts w:hint="eastAsia" w:ascii="仿宋_GB2312" w:hAnsi="仿宋_GB2312" w:eastAsia="仿宋_GB2312" w:cs="仿宋_GB2312"/>
          <w:sz w:val="32"/>
          <w:szCs w:val="32"/>
          <w:lang w:val="en-US" w:eastAsia="zh-Hans" w:bidi="zh-CN"/>
        </w:rPr>
        <w:t>9万元</w:t>
      </w:r>
      <w:r>
        <w:rPr>
          <w:rFonts w:hint="eastAsia" w:ascii="仿宋_GB2312" w:hAnsi="仿宋_GB2312" w:eastAsia="仿宋_GB2312" w:cs="仿宋_GB2312"/>
          <w:sz w:val="32"/>
          <w:szCs w:val="32"/>
          <w:lang w:val="zh-CN" w:eastAsia="zh-Hans" w:bidi="zh-CN"/>
        </w:rPr>
        <w:t>，</w:t>
      </w:r>
      <w:r>
        <w:rPr>
          <w:rFonts w:hint="eastAsia" w:ascii="仿宋_GB2312" w:hAnsi="仿宋_GB2312" w:eastAsia="仿宋_GB2312" w:cs="仿宋_GB2312"/>
          <w:sz w:val="32"/>
          <w:szCs w:val="32"/>
          <w:lang w:val="en-US" w:eastAsia="zh-Hans" w:bidi="zh-CN"/>
        </w:rPr>
        <w:t>占</w:t>
      </w:r>
      <w:r>
        <w:rPr>
          <w:rFonts w:hint="eastAsia" w:ascii="仿宋_GB2312" w:hAnsi="仿宋_GB2312" w:eastAsia="仿宋_GB2312" w:cs="仿宋_GB2312"/>
          <w:sz w:val="32"/>
          <w:szCs w:val="32"/>
          <w:lang w:val="zh-CN" w:eastAsia="zh-Hans" w:bidi="zh-CN"/>
        </w:rPr>
        <w:t>2</w:t>
      </w:r>
      <w:r>
        <w:rPr>
          <w:rFonts w:hint="eastAsia" w:ascii="仿宋_GB2312" w:hAnsi="仿宋_GB2312" w:eastAsia="仿宋_GB2312" w:cs="仿宋_GB2312"/>
          <w:sz w:val="32"/>
          <w:szCs w:val="32"/>
          <w:lang w:val="en-US" w:eastAsia="zh-Hans" w:bidi="zh-CN"/>
        </w:rPr>
        <w:t>.</w:t>
      </w:r>
      <w:r>
        <w:rPr>
          <w:rFonts w:hint="eastAsia" w:ascii="仿宋_GB2312" w:hAnsi="仿宋_GB2312" w:eastAsia="仿宋_GB2312" w:cs="仿宋_GB2312"/>
          <w:sz w:val="32"/>
          <w:szCs w:val="32"/>
          <w:lang w:val="zh-CN" w:eastAsia="zh-Hans" w:bidi="zh-CN"/>
        </w:rPr>
        <w:t>74%。</w:t>
      </w:r>
    </w:p>
    <w:p>
      <w:pPr>
        <w:keepNext w:val="0"/>
        <w:keepLines w:val="0"/>
        <w:pageBreakBefore w:val="0"/>
        <w:widowControl w:val="0"/>
        <w:kinsoku/>
        <w:wordWrap/>
        <w:overflowPunct/>
        <w:topLinePunct w:val="0"/>
        <w:autoSpaceDE w:val="0"/>
        <w:autoSpaceDN w:val="0"/>
        <w:bidi w:val="0"/>
        <w:adjustRightInd/>
        <w:snapToGrid/>
        <w:spacing w:before="0" w:after="0" w:line="560" w:lineRule="atLeast"/>
        <w:ind w:left="0" w:leftChars="0" w:right="0" w:rightChars="0" w:firstLine="640" w:firstLineChars="200"/>
        <w:jc w:val="left"/>
        <w:textAlignment w:val="auto"/>
        <w:outlineLvl w:val="9"/>
        <w:rPr>
          <w:rFonts w:hint="eastAsia" w:ascii="华文楷体" w:hAnsi="华文楷体" w:eastAsia="华文楷体" w:cs="华文楷体"/>
          <w:sz w:val="32"/>
          <w:szCs w:val="32"/>
        </w:rPr>
      </w:pPr>
      <w:r>
        <w:rPr>
          <w:rFonts w:hint="eastAsia" w:ascii="华文楷体" w:hAnsi="华文楷体" w:eastAsia="华文楷体" w:cs="华文楷体"/>
          <w:sz w:val="32"/>
          <w:szCs w:val="32"/>
        </w:rPr>
        <w:t>(三)具体情况。</w:t>
      </w:r>
    </w:p>
    <w:p>
      <w:pPr>
        <w:pStyle w:val="5"/>
        <w:keepNext w:val="0"/>
        <w:keepLines w:val="0"/>
        <w:pageBreakBefore w:val="0"/>
        <w:widowControl w:val="0"/>
        <w:tabs>
          <w:tab w:val="left" w:pos="8807"/>
        </w:tabs>
        <w:kinsoku/>
        <w:wordWrap/>
        <w:overflowPunct/>
        <w:topLinePunct w:val="0"/>
        <w:autoSpaceDE w:val="0"/>
        <w:autoSpaceDN w:val="0"/>
        <w:bidi w:val="0"/>
        <w:adjustRightInd/>
        <w:snapToGrid/>
        <w:spacing w:before="0" w:after="0" w:line="560" w:lineRule="exact"/>
        <w:ind w:left="120" w:right="101" w:firstLine="628"/>
        <w:textAlignment w:val="auto"/>
        <w:rPr>
          <w:rFonts w:hint="eastAsia" w:ascii="仿宋_GB2312" w:hAnsi="仿宋_GB2312" w:eastAsia="仿宋_GB2312" w:cs="仿宋_GB2312"/>
          <w:sz w:val="32"/>
          <w:szCs w:val="32"/>
          <w:highlight w:val="none"/>
          <w:lang w:val="zh-CN" w:eastAsia="zh-CN" w:bidi="zh-CN"/>
        </w:rPr>
      </w:pPr>
      <w:r>
        <w:rPr>
          <w:rFonts w:hint="eastAsia" w:ascii="仿宋_GB2312" w:hAnsi="仿宋_GB2312" w:eastAsia="仿宋_GB2312" w:cs="仿宋_GB2312"/>
          <w:sz w:val="32"/>
          <w:szCs w:val="32"/>
          <w:lang w:val="zh-CN" w:eastAsia="zh-CN" w:bidi="zh-CN"/>
        </w:rPr>
        <w:t>2020年度一般公共预算财政拨款支出</w:t>
      </w:r>
      <w:r>
        <w:rPr>
          <w:rFonts w:hint="eastAsia" w:ascii="仿宋_GB2312" w:hAnsi="仿宋_GB2312" w:eastAsia="仿宋_GB2312" w:cs="仿宋_GB2312"/>
          <w:sz w:val="32"/>
          <w:szCs w:val="32"/>
          <w:highlight w:val="none"/>
          <w:lang w:val="zh-CN" w:eastAsia="zh-CN" w:bidi="zh-CN"/>
        </w:rPr>
        <w:t>年初预算为2306.1万元,</w:t>
      </w:r>
      <w:r>
        <w:rPr>
          <w:rFonts w:hint="eastAsia" w:ascii="仿宋_GB2312" w:hAnsi="仿宋_GB2312" w:eastAsia="仿宋_GB2312" w:cs="仿宋_GB2312"/>
          <w:sz w:val="32"/>
          <w:szCs w:val="32"/>
          <w:highlight w:val="none"/>
          <w:lang w:val="en-US" w:eastAsia="zh-Hans" w:bidi="zh-CN"/>
        </w:rPr>
        <w:t>年初项目支出结转数66</w:t>
      </w:r>
      <w:r>
        <w:rPr>
          <w:rFonts w:hint="default" w:ascii="仿宋_GB2312" w:hAnsi="仿宋_GB2312" w:eastAsia="仿宋_GB2312" w:cs="仿宋_GB2312"/>
          <w:sz w:val="32"/>
          <w:szCs w:val="32"/>
          <w:highlight w:val="none"/>
          <w:lang w:eastAsia="zh-Hans" w:bidi="zh-CN"/>
        </w:rPr>
        <w:t>.</w:t>
      </w:r>
      <w:r>
        <w:rPr>
          <w:rFonts w:hint="eastAsia" w:ascii="仿宋_GB2312" w:hAnsi="仿宋_GB2312" w:eastAsia="仿宋_GB2312" w:cs="仿宋_GB2312"/>
          <w:sz w:val="32"/>
          <w:szCs w:val="32"/>
          <w:highlight w:val="none"/>
          <w:lang w:val="en-US" w:eastAsia="zh-Hans" w:bidi="zh-CN"/>
        </w:rPr>
        <w:t>2</w:t>
      </w:r>
      <w:r>
        <w:rPr>
          <w:rFonts w:hint="default" w:ascii="仿宋_GB2312" w:hAnsi="仿宋_GB2312" w:eastAsia="仿宋_GB2312" w:cs="仿宋_GB2312"/>
          <w:sz w:val="32"/>
          <w:szCs w:val="32"/>
          <w:highlight w:val="none"/>
          <w:lang w:eastAsia="zh-Hans" w:bidi="zh-CN"/>
        </w:rPr>
        <w:t>6</w:t>
      </w:r>
      <w:r>
        <w:rPr>
          <w:rFonts w:hint="eastAsia" w:ascii="仿宋_GB2312" w:hAnsi="仿宋_GB2312" w:eastAsia="仿宋_GB2312" w:cs="仿宋_GB2312"/>
          <w:sz w:val="32"/>
          <w:szCs w:val="32"/>
          <w:highlight w:val="none"/>
          <w:lang w:val="en-US" w:eastAsia="zh-Hans" w:bidi="zh-CN"/>
        </w:rPr>
        <w:t>万元</w:t>
      </w:r>
      <w:r>
        <w:rPr>
          <w:rFonts w:hint="default" w:ascii="仿宋_GB2312" w:hAnsi="仿宋_GB2312" w:eastAsia="仿宋_GB2312" w:cs="仿宋_GB2312"/>
          <w:sz w:val="32"/>
          <w:szCs w:val="32"/>
          <w:highlight w:val="none"/>
          <w:lang w:eastAsia="zh-Hans" w:bidi="zh-CN"/>
        </w:rPr>
        <w:t>，</w:t>
      </w:r>
      <w:r>
        <w:rPr>
          <w:rFonts w:hint="eastAsia" w:ascii="仿宋_GB2312" w:hAnsi="仿宋_GB2312" w:eastAsia="仿宋_GB2312" w:cs="仿宋_GB2312"/>
          <w:sz w:val="32"/>
          <w:szCs w:val="32"/>
          <w:highlight w:val="none"/>
          <w:lang w:val="zh-CN" w:eastAsia="zh-CN" w:bidi="zh-CN"/>
        </w:rPr>
        <w:t>调整预算数3070.2</w:t>
      </w:r>
      <w:r>
        <w:rPr>
          <w:rFonts w:hint="eastAsia" w:ascii="仿宋_GB2312" w:hAnsi="仿宋_GB2312" w:eastAsia="仿宋_GB2312" w:cs="仿宋_GB2312"/>
          <w:sz w:val="32"/>
          <w:szCs w:val="32"/>
          <w:highlight w:val="none"/>
          <w:lang w:val="en-US" w:eastAsia="zh-Hans" w:bidi="zh-CN"/>
        </w:rPr>
        <w:t>万元</w:t>
      </w:r>
      <w:r>
        <w:rPr>
          <w:rFonts w:hint="eastAsia" w:ascii="仿宋_GB2312" w:hAnsi="仿宋_GB2312" w:eastAsia="仿宋_GB2312" w:cs="仿宋_GB2312"/>
          <w:sz w:val="32"/>
          <w:szCs w:val="32"/>
          <w:highlight w:val="none"/>
          <w:lang w:val="zh-CN" w:eastAsia="zh-Hans" w:bidi="zh-CN"/>
        </w:rPr>
        <w:t>，</w:t>
      </w:r>
      <w:r>
        <w:rPr>
          <w:rFonts w:hint="eastAsia" w:ascii="仿宋_GB2312" w:hAnsi="仿宋_GB2312" w:eastAsia="仿宋_GB2312" w:cs="仿宋_GB2312"/>
          <w:sz w:val="32"/>
          <w:szCs w:val="32"/>
          <w:highlight w:val="none"/>
          <w:lang w:val="zh-CN" w:eastAsia="zh-CN" w:bidi="zh-CN"/>
        </w:rPr>
        <w:t>支出决算为3136</w:t>
      </w:r>
      <w:r>
        <w:rPr>
          <w:rFonts w:hint="default" w:ascii="仿宋_GB2312" w:hAnsi="仿宋_GB2312" w:eastAsia="仿宋_GB2312" w:cs="仿宋_GB2312"/>
          <w:sz w:val="32"/>
          <w:szCs w:val="32"/>
          <w:highlight w:val="none"/>
          <w:lang w:eastAsia="zh-CN" w:bidi="zh-CN"/>
        </w:rPr>
        <w:t>.</w:t>
      </w:r>
      <w:r>
        <w:rPr>
          <w:rFonts w:hint="eastAsia" w:ascii="仿宋_GB2312" w:hAnsi="仿宋_GB2312" w:eastAsia="仿宋_GB2312" w:cs="仿宋_GB2312"/>
          <w:sz w:val="32"/>
          <w:szCs w:val="32"/>
          <w:highlight w:val="none"/>
          <w:lang w:val="zh-CN" w:eastAsia="zh-CN" w:bidi="zh-CN"/>
        </w:rPr>
        <w:t>4</w:t>
      </w:r>
      <w:r>
        <w:rPr>
          <w:rFonts w:hint="default" w:ascii="仿宋_GB2312" w:hAnsi="仿宋_GB2312" w:eastAsia="仿宋_GB2312" w:cs="仿宋_GB2312"/>
          <w:sz w:val="32"/>
          <w:szCs w:val="32"/>
          <w:highlight w:val="none"/>
          <w:lang w:eastAsia="zh-CN" w:bidi="zh-CN"/>
        </w:rPr>
        <w:t>6</w:t>
      </w:r>
      <w:r>
        <w:rPr>
          <w:rFonts w:hint="eastAsia" w:ascii="仿宋_GB2312" w:hAnsi="仿宋_GB2312" w:eastAsia="仿宋_GB2312" w:cs="仿宋_GB2312"/>
          <w:sz w:val="32"/>
          <w:szCs w:val="32"/>
          <w:highlight w:val="none"/>
          <w:lang w:val="zh-CN" w:eastAsia="zh-CN" w:bidi="zh-CN"/>
        </w:rPr>
        <w:t>万元,完成</w:t>
      </w:r>
      <w:r>
        <w:rPr>
          <w:rFonts w:hint="eastAsia" w:ascii="仿宋_GB2312" w:hAnsi="仿宋_GB2312" w:eastAsia="仿宋_GB2312" w:cs="仿宋_GB2312"/>
          <w:sz w:val="32"/>
          <w:szCs w:val="32"/>
          <w:highlight w:val="none"/>
          <w:lang w:val="en-US" w:eastAsia="zh-Hans" w:bidi="zh-CN"/>
        </w:rPr>
        <w:t>年初</w:t>
      </w:r>
      <w:r>
        <w:rPr>
          <w:rFonts w:hint="eastAsia" w:ascii="仿宋_GB2312" w:hAnsi="仿宋_GB2312" w:eastAsia="仿宋_GB2312" w:cs="仿宋_GB2312"/>
          <w:sz w:val="32"/>
          <w:szCs w:val="32"/>
          <w:highlight w:val="none"/>
          <w:lang w:val="zh-CN" w:eastAsia="zh-CN" w:bidi="zh-CN"/>
        </w:rPr>
        <w:t>预算的13</w:t>
      </w:r>
      <w:r>
        <w:rPr>
          <w:rFonts w:hint="default" w:ascii="仿宋_GB2312" w:hAnsi="仿宋_GB2312" w:eastAsia="仿宋_GB2312" w:cs="仿宋_GB2312"/>
          <w:sz w:val="32"/>
          <w:szCs w:val="32"/>
          <w:highlight w:val="none"/>
          <w:lang w:eastAsia="zh-CN" w:bidi="zh-CN"/>
        </w:rPr>
        <w:t>6</w:t>
      </w:r>
      <w:r>
        <w:rPr>
          <w:rFonts w:hint="eastAsia" w:ascii="仿宋_GB2312" w:hAnsi="仿宋_GB2312" w:eastAsia="仿宋_GB2312" w:cs="仿宋_GB2312"/>
          <w:sz w:val="32"/>
          <w:szCs w:val="32"/>
          <w:highlight w:val="none"/>
          <w:lang w:val="zh-CN" w:eastAsia="zh-CN" w:bidi="zh-CN"/>
        </w:rPr>
        <w:t>%。其中:</w:t>
      </w:r>
    </w:p>
    <w:p>
      <w:pPr>
        <w:pStyle w:val="11"/>
        <w:keepNext w:val="0"/>
        <w:keepLines w:val="0"/>
        <w:pageBreakBefore w:val="0"/>
        <w:widowControl w:val="0"/>
        <w:numPr>
          <w:numId w:val="0"/>
        </w:numPr>
        <w:tabs>
          <w:tab w:val="left" w:pos="1087"/>
          <w:tab w:val="left" w:pos="8807"/>
        </w:tabs>
        <w:kinsoku/>
        <w:wordWrap/>
        <w:overflowPunct/>
        <w:topLinePunct w:val="0"/>
        <w:autoSpaceDE w:val="0"/>
        <w:autoSpaceDN w:val="0"/>
        <w:bidi w:val="0"/>
        <w:adjustRightInd/>
        <w:snapToGrid/>
        <w:spacing w:before="0" w:after="0" w:line="560" w:lineRule="exact"/>
        <w:ind w:right="101" w:rightChars="0" w:firstLine="640" w:firstLineChars="200"/>
        <w:jc w:val="left"/>
        <w:textAlignment w:val="auto"/>
        <w:rPr>
          <w:rFonts w:hint="eastAsia" w:ascii="仿宋_GB2312" w:hAnsi="仿宋_GB2312" w:eastAsia="仿宋_GB2312" w:cs="仿宋_GB2312"/>
          <w:sz w:val="32"/>
          <w:szCs w:val="32"/>
          <w:highlight w:val="none"/>
          <w:lang w:val="zh-CN" w:eastAsia="zh-CN" w:bidi="zh-CN"/>
        </w:rPr>
      </w:pPr>
      <w:r>
        <w:rPr>
          <w:rFonts w:hint="eastAsia" w:ascii="仿宋_GB2312" w:hAnsi="仿宋_GB2312" w:eastAsia="仿宋_GB2312" w:cs="仿宋_GB2312"/>
          <w:sz w:val="32"/>
          <w:szCs w:val="32"/>
          <w:highlight w:val="none"/>
          <w:lang w:val="en-US" w:eastAsia="zh-Hans" w:bidi="zh-CN"/>
        </w:rPr>
        <w:t>1.教育支出</w:t>
      </w:r>
      <w:r>
        <w:rPr>
          <w:rFonts w:hint="eastAsia" w:ascii="仿宋_GB2312" w:hAnsi="仿宋_GB2312" w:eastAsia="仿宋_GB2312" w:cs="仿宋_GB2312"/>
          <w:sz w:val="32"/>
          <w:szCs w:val="32"/>
          <w:highlight w:val="none"/>
          <w:lang w:val="zh-CN" w:eastAsia="zh-CN" w:bidi="zh-CN"/>
        </w:rPr>
        <w:t xml:space="preserve"> (类)</w:t>
      </w:r>
      <w:r>
        <w:rPr>
          <w:rFonts w:hint="eastAsia" w:ascii="仿宋_GB2312" w:hAnsi="仿宋_GB2312" w:eastAsia="仿宋_GB2312" w:cs="仿宋_GB2312"/>
          <w:sz w:val="32"/>
          <w:szCs w:val="32"/>
          <w:highlight w:val="none"/>
          <w:lang w:val="en-US" w:eastAsia="zh-Hans" w:bidi="zh-CN"/>
        </w:rPr>
        <w:t>职业教育</w:t>
      </w:r>
      <w:r>
        <w:rPr>
          <w:rFonts w:hint="eastAsia" w:ascii="仿宋_GB2312" w:hAnsi="仿宋_GB2312" w:eastAsia="仿宋_GB2312" w:cs="仿宋_GB2312"/>
          <w:sz w:val="32"/>
          <w:szCs w:val="32"/>
          <w:highlight w:val="none"/>
          <w:lang w:val="zh-CN" w:eastAsia="zh-CN" w:bidi="zh-CN"/>
        </w:rPr>
        <w:t xml:space="preserve"> (款)</w:t>
      </w:r>
      <w:r>
        <w:rPr>
          <w:rFonts w:hint="eastAsia" w:ascii="仿宋_GB2312" w:hAnsi="仿宋_GB2312" w:eastAsia="仿宋_GB2312" w:cs="仿宋_GB2312"/>
          <w:sz w:val="32"/>
          <w:szCs w:val="32"/>
          <w:highlight w:val="none"/>
          <w:lang w:val="en-US" w:eastAsia="zh-Hans" w:bidi="zh-CN"/>
        </w:rPr>
        <w:t>中等职业教育</w:t>
      </w:r>
      <w:r>
        <w:rPr>
          <w:rFonts w:hint="eastAsia" w:ascii="仿宋_GB2312" w:hAnsi="仿宋_GB2312" w:eastAsia="仿宋_GB2312" w:cs="仿宋_GB2312"/>
          <w:sz w:val="32"/>
          <w:szCs w:val="32"/>
          <w:highlight w:val="none"/>
          <w:lang w:val="zh-CN" w:eastAsia="zh-CN" w:bidi="zh-CN"/>
        </w:rPr>
        <w:t xml:space="preserve"> (项)。年初预算为</w:t>
      </w:r>
      <w:r>
        <w:rPr>
          <w:rFonts w:hint="default" w:ascii="仿宋_GB2312" w:hAnsi="仿宋_GB2312" w:eastAsia="仿宋_GB2312" w:cs="仿宋_GB2312"/>
          <w:sz w:val="32"/>
          <w:szCs w:val="32"/>
          <w:highlight w:val="none"/>
          <w:lang w:eastAsia="zh-CN" w:bidi="zh-CN"/>
        </w:rPr>
        <w:t>1975</w:t>
      </w:r>
      <w:r>
        <w:rPr>
          <w:rFonts w:hint="eastAsia" w:ascii="仿宋_GB2312" w:hAnsi="仿宋_GB2312" w:eastAsia="仿宋_GB2312" w:cs="仿宋_GB2312"/>
          <w:sz w:val="32"/>
          <w:szCs w:val="32"/>
          <w:highlight w:val="none"/>
          <w:lang w:val="en-US" w:eastAsia="zh-Hans" w:bidi="zh-CN"/>
        </w:rPr>
        <w:t>.</w:t>
      </w:r>
      <w:r>
        <w:rPr>
          <w:rFonts w:hint="default" w:ascii="仿宋_GB2312" w:hAnsi="仿宋_GB2312" w:eastAsia="仿宋_GB2312" w:cs="仿宋_GB2312"/>
          <w:sz w:val="32"/>
          <w:szCs w:val="32"/>
          <w:lang w:eastAsia="zh-Hans" w:bidi="zh-CN"/>
        </w:rPr>
        <w:t>6</w:t>
      </w:r>
      <w:r>
        <w:rPr>
          <w:rFonts w:hint="eastAsia" w:ascii="仿宋_GB2312" w:hAnsi="仿宋_GB2312" w:eastAsia="仿宋_GB2312" w:cs="仿宋_GB2312"/>
          <w:sz w:val="32"/>
          <w:szCs w:val="32"/>
          <w:lang w:val="zh-CN" w:eastAsia="zh-CN" w:bidi="zh-CN"/>
        </w:rPr>
        <w:t>万元,</w:t>
      </w:r>
      <w:r>
        <w:rPr>
          <w:rFonts w:hint="eastAsia" w:ascii="仿宋_GB2312" w:hAnsi="仿宋_GB2312" w:eastAsia="仿宋_GB2312" w:cs="仿宋_GB2312"/>
          <w:sz w:val="32"/>
          <w:szCs w:val="32"/>
          <w:lang w:val="en-US" w:eastAsia="zh-Hans" w:bidi="zh-CN"/>
        </w:rPr>
        <w:t>调整预算数</w:t>
      </w:r>
      <w:r>
        <w:rPr>
          <w:rFonts w:hint="eastAsia" w:ascii="仿宋_GB2312" w:hAnsi="仿宋_GB2312" w:eastAsia="仿宋_GB2312" w:cs="仿宋_GB2312"/>
          <w:sz w:val="32"/>
          <w:szCs w:val="32"/>
          <w:lang w:val="zh-CN" w:eastAsia="zh-CN" w:bidi="zh-CN"/>
        </w:rPr>
        <w:t>2785</w:t>
      </w:r>
      <w:r>
        <w:rPr>
          <w:rFonts w:hint="default" w:ascii="仿宋_GB2312" w:hAnsi="仿宋_GB2312" w:eastAsia="仿宋_GB2312" w:cs="仿宋_GB2312"/>
          <w:sz w:val="32"/>
          <w:szCs w:val="32"/>
          <w:lang w:eastAsia="zh-CN" w:bidi="zh-CN"/>
        </w:rPr>
        <w:t>.</w:t>
      </w:r>
      <w:r>
        <w:rPr>
          <w:rFonts w:hint="eastAsia" w:ascii="仿宋_GB2312" w:hAnsi="仿宋_GB2312" w:eastAsia="仿宋_GB2312" w:cs="仿宋_GB2312"/>
          <w:sz w:val="32"/>
          <w:szCs w:val="32"/>
          <w:lang w:val="zh-CN" w:eastAsia="zh-CN" w:bidi="zh-CN"/>
        </w:rPr>
        <w:t>9</w:t>
      </w:r>
      <w:r>
        <w:rPr>
          <w:rFonts w:hint="default" w:ascii="仿宋_GB2312" w:hAnsi="仿宋_GB2312" w:eastAsia="仿宋_GB2312" w:cs="仿宋_GB2312"/>
          <w:sz w:val="32"/>
          <w:szCs w:val="32"/>
          <w:lang w:eastAsia="zh-CN" w:bidi="zh-CN"/>
        </w:rPr>
        <w:t>6</w:t>
      </w:r>
      <w:r>
        <w:rPr>
          <w:rFonts w:hint="eastAsia" w:ascii="仿宋_GB2312" w:hAnsi="仿宋_GB2312" w:eastAsia="仿宋_GB2312" w:cs="仿宋_GB2312"/>
          <w:sz w:val="32"/>
          <w:szCs w:val="32"/>
          <w:lang w:val="en-US" w:eastAsia="zh-Hans" w:bidi="zh-CN"/>
        </w:rPr>
        <w:t>万元</w:t>
      </w:r>
      <w:r>
        <w:rPr>
          <w:rFonts w:hint="default" w:ascii="仿宋_GB2312" w:hAnsi="仿宋_GB2312" w:eastAsia="仿宋_GB2312" w:cs="仿宋_GB2312"/>
          <w:sz w:val="32"/>
          <w:szCs w:val="32"/>
          <w:lang w:eastAsia="zh-Hans" w:bidi="zh-CN"/>
        </w:rPr>
        <w:t>，</w:t>
      </w:r>
      <w:r>
        <w:rPr>
          <w:rFonts w:hint="eastAsia" w:ascii="仿宋_GB2312" w:hAnsi="仿宋_GB2312" w:eastAsia="仿宋_GB2312" w:cs="仿宋_GB2312"/>
          <w:sz w:val="32"/>
          <w:szCs w:val="32"/>
          <w:lang w:val="zh-CN" w:eastAsia="zh-CN" w:bidi="zh-CN"/>
        </w:rPr>
        <w:t>支出决算为2785.96万元,完成年初预算的141</w:t>
      </w:r>
      <w:r>
        <w:rPr>
          <w:rFonts w:hint="eastAsia" w:ascii="仿宋_GB2312" w:hAnsi="仿宋_GB2312" w:eastAsia="仿宋_GB2312" w:cs="仿宋_GB2312"/>
          <w:sz w:val="32"/>
          <w:szCs w:val="32"/>
          <w:lang w:val="en-US" w:eastAsia="zh-Hans" w:bidi="zh-CN"/>
        </w:rPr>
        <w:t>.</w:t>
      </w:r>
      <w:r>
        <w:rPr>
          <w:rFonts w:hint="eastAsia" w:ascii="仿宋_GB2312" w:hAnsi="仿宋_GB2312" w:eastAsia="仿宋_GB2312" w:cs="仿宋_GB2312"/>
          <w:sz w:val="32"/>
          <w:szCs w:val="32"/>
          <w:lang w:val="zh-CN" w:eastAsia="zh-Hans" w:bidi="zh-CN"/>
        </w:rPr>
        <w:t>02%，</w:t>
      </w:r>
      <w:r>
        <w:rPr>
          <w:rFonts w:hint="eastAsia" w:ascii="仿宋_GB2312" w:hAnsi="仿宋_GB2312" w:eastAsia="仿宋_GB2312" w:cs="仿宋_GB2312"/>
          <w:sz w:val="32"/>
          <w:szCs w:val="32"/>
          <w:highlight w:val="none"/>
          <w:lang w:val="zh-CN" w:eastAsia="zh-CN" w:bidi="zh-CN"/>
        </w:rPr>
        <w:t>决算数与年初预算数存在差异的主要原因是</w:t>
      </w:r>
      <w:r>
        <w:rPr>
          <w:rFonts w:hint="eastAsia" w:ascii="仿宋_GB2312" w:hAnsi="仿宋_GB2312" w:eastAsia="仿宋_GB2312" w:cs="仿宋_GB2312"/>
          <w:sz w:val="32"/>
          <w:szCs w:val="32"/>
          <w:highlight w:val="none"/>
          <w:lang w:val="en-US" w:eastAsia="zh-Hans" w:bidi="zh-CN"/>
        </w:rPr>
        <w:t>调整预算为</w:t>
      </w:r>
      <w:r>
        <w:rPr>
          <w:rFonts w:hint="default" w:ascii="仿宋_GB2312" w:hAnsi="仿宋_GB2312" w:eastAsia="仿宋_GB2312" w:cs="仿宋_GB2312"/>
          <w:sz w:val="32"/>
          <w:szCs w:val="32"/>
          <w:highlight w:val="none"/>
          <w:lang w:eastAsia="zh-CN" w:bidi="zh-CN"/>
        </w:rPr>
        <w:t>2719</w:t>
      </w:r>
      <w:r>
        <w:rPr>
          <w:rFonts w:hint="eastAsia" w:ascii="仿宋_GB2312" w:hAnsi="仿宋_GB2312" w:eastAsia="仿宋_GB2312" w:cs="仿宋_GB2312"/>
          <w:sz w:val="32"/>
          <w:szCs w:val="32"/>
          <w:highlight w:val="none"/>
          <w:lang w:val="en-US" w:eastAsia="zh-Hans" w:bidi="zh-CN"/>
        </w:rPr>
        <w:t>.</w:t>
      </w:r>
      <w:r>
        <w:rPr>
          <w:rFonts w:hint="default" w:ascii="仿宋_GB2312" w:hAnsi="仿宋_GB2312" w:eastAsia="仿宋_GB2312" w:cs="仿宋_GB2312"/>
          <w:sz w:val="32"/>
          <w:szCs w:val="32"/>
          <w:highlight w:val="none"/>
          <w:lang w:eastAsia="zh-Hans" w:bidi="zh-CN"/>
        </w:rPr>
        <w:t>7</w:t>
      </w:r>
      <w:r>
        <w:rPr>
          <w:rFonts w:hint="eastAsia" w:ascii="仿宋_GB2312" w:hAnsi="仿宋_GB2312" w:eastAsia="仿宋_GB2312" w:cs="仿宋_GB2312"/>
          <w:sz w:val="32"/>
          <w:szCs w:val="32"/>
          <w:highlight w:val="none"/>
          <w:lang w:val="zh-CN" w:eastAsia="zh-CN" w:bidi="zh-CN"/>
        </w:rPr>
        <w:t>万元</w:t>
      </w:r>
      <w:r>
        <w:rPr>
          <w:rFonts w:hint="default" w:ascii="仿宋_GB2312" w:hAnsi="仿宋_GB2312" w:eastAsia="仿宋_GB2312" w:cs="仿宋_GB2312"/>
          <w:sz w:val="32"/>
          <w:szCs w:val="32"/>
          <w:highlight w:val="none"/>
          <w:lang w:eastAsia="zh-CN" w:bidi="zh-CN"/>
        </w:rPr>
        <w:t>，</w:t>
      </w:r>
      <w:r>
        <w:rPr>
          <w:rFonts w:hint="eastAsia" w:ascii="仿宋_GB2312" w:hAnsi="仿宋_GB2312" w:eastAsia="仿宋_GB2312" w:cs="仿宋_GB2312"/>
          <w:sz w:val="32"/>
          <w:szCs w:val="32"/>
          <w:highlight w:val="none"/>
          <w:lang w:val="en-US" w:eastAsia="zh-Hans" w:bidi="zh-CN"/>
        </w:rPr>
        <w:t>财政拨款项目支出结转</w:t>
      </w:r>
      <w:r>
        <w:rPr>
          <w:rFonts w:hint="eastAsia" w:ascii="仿宋_GB2312" w:hAnsi="仿宋_GB2312" w:eastAsia="仿宋_GB2312" w:cs="仿宋_GB2312"/>
          <w:sz w:val="32"/>
          <w:szCs w:val="32"/>
          <w:highlight w:val="none"/>
          <w:lang w:val="zh-CN" w:eastAsia="zh-CN" w:bidi="zh-CN"/>
        </w:rPr>
        <w:t>66</w:t>
      </w:r>
      <w:r>
        <w:rPr>
          <w:rFonts w:hint="eastAsia" w:ascii="仿宋_GB2312" w:hAnsi="仿宋_GB2312" w:eastAsia="仿宋_GB2312" w:cs="仿宋_GB2312"/>
          <w:sz w:val="32"/>
          <w:szCs w:val="32"/>
          <w:highlight w:val="none"/>
          <w:lang w:eastAsia="zh-CN" w:bidi="zh-CN"/>
        </w:rPr>
        <w:t>.</w:t>
      </w:r>
      <w:r>
        <w:rPr>
          <w:rFonts w:hint="eastAsia" w:ascii="仿宋_GB2312" w:hAnsi="仿宋_GB2312" w:eastAsia="仿宋_GB2312" w:cs="仿宋_GB2312"/>
          <w:sz w:val="32"/>
          <w:szCs w:val="32"/>
          <w:highlight w:val="none"/>
          <w:lang w:val="zh-CN" w:eastAsia="zh-CN" w:bidi="zh-CN"/>
        </w:rPr>
        <w:t>2</w:t>
      </w:r>
      <w:r>
        <w:rPr>
          <w:rFonts w:hint="eastAsia" w:ascii="仿宋_GB2312" w:hAnsi="仿宋_GB2312" w:eastAsia="仿宋_GB2312" w:cs="仿宋_GB2312"/>
          <w:sz w:val="32"/>
          <w:szCs w:val="32"/>
          <w:highlight w:val="none"/>
          <w:lang w:eastAsia="zh-CN" w:bidi="zh-CN"/>
        </w:rPr>
        <w:t>6</w:t>
      </w:r>
      <w:r>
        <w:rPr>
          <w:rFonts w:hint="eastAsia" w:ascii="仿宋_GB2312" w:hAnsi="仿宋_GB2312" w:eastAsia="仿宋_GB2312" w:cs="仿宋_GB2312"/>
          <w:sz w:val="32"/>
          <w:szCs w:val="32"/>
          <w:highlight w:val="none"/>
          <w:lang w:val="en-US" w:eastAsia="zh-Hans" w:bidi="zh-CN"/>
        </w:rPr>
        <w:t>万元</w:t>
      </w:r>
      <w:r>
        <w:rPr>
          <w:rFonts w:hint="eastAsia" w:ascii="仿宋_GB2312" w:hAnsi="仿宋_GB2312" w:eastAsia="仿宋_GB2312" w:cs="仿宋_GB2312"/>
          <w:sz w:val="32"/>
          <w:szCs w:val="32"/>
          <w:highlight w:val="none"/>
          <w:lang w:eastAsia="zh-Hans" w:bidi="zh-CN"/>
        </w:rPr>
        <w:t>，</w:t>
      </w:r>
      <w:r>
        <w:rPr>
          <w:rFonts w:hint="eastAsia" w:ascii="仿宋_GB2312" w:hAnsi="仿宋_GB2312" w:eastAsia="仿宋_GB2312" w:cs="仿宋_GB2312"/>
          <w:sz w:val="32"/>
          <w:szCs w:val="32"/>
          <w:highlight w:val="none"/>
          <w:lang w:val="en-US" w:eastAsia="zh-Hans" w:bidi="zh-CN"/>
        </w:rPr>
        <w:t>总计</w:t>
      </w:r>
      <w:r>
        <w:rPr>
          <w:rFonts w:hint="eastAsia" w:ascii="仿宋_GB2312" w:hAnsi="仿宋_GB2312" w:eastAsia="仿宋_GB2312" w:cs="仿宋_GB2312"/>
          <w:sz w:val="32"/>
          <w:szCs w:val="32"/>
          <w:highlight w:val="none"/>
          <w:lang w:val="zh-CN" w:eastAsia="zh-CN" w:bidi="zh-CN"/>
        </w:rPr>
        <w:t>2785.96万元</w:t>
      </w:r>
      <w:r>
        <w:rPr>
          <w:rFonts w:hint="eastAsia" w:ascii="仿宋_GB2312" w:hAnsi="仿宋_GB2312" w:eastAsia="仿宋_GB2312" w:cs="仿宋_GB2312"/>
          <w:sz w:val="32"/>
          <w:szCs w:val="32"/>
          <w:highlight w:val="none"/>
          <w:lang w:val="en-US" w:eastAsia="zh-Hans" w:bidi="zh-CN"/>
        </w:rPr>
        <w:t>全部执行完毕</w:t>
      </w:r>
      <w:r>
        <w:rPr>
          <w:rFonts w:hint="eastAsia" w:ascii="仿宋_GB2312" w:hAnsi="仿宋_GB2312" w:eastAsia="仿宋_GB2312" w:cs="仿宋_GB2312"/>
          <w:sz w:val="32"/>
          <w:szCs w:val="32"/>
          <w:highlight w:val="none"/>
          <w:lang w:val="zh-CN" w:eastAsia="zh-CN" w:bidi="zh-CN"/>
        </w:rPr>
        <w:t>。</w:t>
      </w:r>
    </w:p>
    <w:p>
      <w:pPr>
        <w:pStyle w:val="11"/>
        <w:keepNext w:val="0"/>
        <w:keepLines w:val="0"/>
        <w:pageBreakBefore w:val="0"/>
        <w:widowControl w:val="0"/>
        <w:numPr>
          <w:ilvl w:val="0"/>
          <w:numId w:val="1"/>
        </w:numPr>
        <w:tabs>
          <w:tab w:val="left" w:pos="1087"/>
          <w:tab w:val="left" w:pos="8807"/>
        </w:tabs>
        <w:kinsoku/>
        <w:wordWrap/>
        <w:overflowPunct/>
        <w:topLinePunct w:val="0"/>
        <w:autoSpaceDE w:val="0"/>
        <w:autoSpaceDN w:val="0"/>
        <w:bidi w:val="0"/>
        <w:adjustRightInd/>
        <w:snapToGrid/>
        <w:spacing w:before="0" w:after="0" w:line="560" w:lineRule="exact"/>
        <w:ind w:right="101"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Hans"/>
        </w:rPr>
        <w:t>类</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行政事业单位养老支出（</w:t>
      </w:r>
      <w:r>
        <w:rPr>
          <w:rFonts w:hint="eastAsia" w:ascii="仿宋_GB2312" w:hAnsi="仿宋_GB2312" w:eastAsia="仿宋_GB2312" w:cs="仿宋_GB2312"/>
          <w:sz w:val="32"/>
          <w:szCs w:val="32"/>
          <w:lang w:val="en-US" w:eastAsia="zh-Hans"/>
        </w:rPr>
        <w:t>款</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事业单位离退休（</w:t>
      </w:r>
      <w:r>
        <w:rPr>
          <w:rFonts w:hint="eastAsia" w:ascii="仿宋_GB2312" w:hAnsi="仿宋_GB2312" w:eastAsia="仿宋_GB2312" w:cs="仿宋_GB2312"/>
          <w:sz w:val="32"/>
          <w:szCs w:val="32"/>
          <w:lang w:val="en-US" w:eastAsia="zh-Hans"/>
        </w:rPr>
        <w:t>项</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年初预算为22.6万元,支出决算为22.6万元,完成年初预算的100%。</w:t>
      </w:r>
    </w:p>
    <w:p>
      <w:pPr>
        <w:pStyle w:val="11"/>
        <w:keepNext w:val="0"/>
        <w:keepLines w:val="0"/>
        <w:pageBreakBefore w:val="0"/>
        <w:widowControl w:val="0"/>
        <w:numPr>
          <w:ilvl w:val="0"/>
          <w:numId w:val="1"/>
        </w:numPr>
        <w:tabs>
          <w:tab w:val="left" w:pos="1087"/>
          <w:tab w:val="left" w:pos="8807"/>
        </w:tabs>
        <w:kinsoku/>
        <w:wordWrap/>
        <w:overflowPunct/>
        <w:topLinePunct w:val="0"/>
        <w:autoSpaceDE w:val="0"/>
        <w:autoSpaceDN w:val="0"/>
        <w:bidi w:val="0"/>
        <w:adjustRightInd/>
        <w:snapToGrid/>
        <w:spacing w:before="0" w:after="0" w:line="560" w:lineRule="exact"/>
        <w:ind w:right="101"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Hans"/>
        </w:rPr>
        <w:t>类</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行政事业单位养老支出（</w:t>
      </w:r>
      <w:r>
        <w:rPr>
          <w:rFonts w:hint="eastAsia" w:ascii="仿宋_GB2312" w:hAnsi="仿宋_GB2312" w:eastAsia="仿宋_GB2312" w:cs="仿宋_GB2312"/>
          <w:sz w:val="32"/>
          <w:szCs w:val="32"/>
          <w:lang w:val="en-US" w:eastAsia="zh-Hans"/>
        </w:rPr>
        <w:t>款</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机关事业单位基本养老保险缴费支出（</w:t>
      </w:r>
      <w:r>
        <w:rPr>
          <w:rFonts w:hint="eastAsia" w:ascii="仿宋_GB2312" w:hAnsi="仿宋_GB2312" w:eastAsia="仿宋_GB2312" w:cs="仿宋_GB2312"/>
          <w:sz w:val="32"/>
          <w:szCs w:val="32"/>
          <w:lang w:val="en-US" w:eastAsia="zh-Hans"/>
        </w:rPr>
        <w:t>项</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年初预算为110万元,支出决算为110万元,完成年初预算的100%。</w:t>
      </w:r>
    </w:p>
    <w:p>
      <w:pPr>
        <w:pStyle w:val="11"/>
        <w:keepNext w:val="0"/>
        <w:keepLines w:val="0"/>
        <w:pageBreakBefore w:val="0"/>
        <w:widowControl w:val="0"/>
        <w:numPr>
          <w:ilvl w:val="0"/>
          <w:numId w:val="1"/>
        </w:numPr>
        <w:tabs>
          <w:tab w:val="left" w:pos="1087"/>
          <w:tab w:val="left" w:pos="8807"/>
        </w:tabs>
        <w:kinsoku/>
        <w:wordWrap/>
        <w:overflowPunct/>
        <w:topLinePunct w:val="0"/>
        <w:autoSpaceDE w:val="0"/>
        <w:autoSpaceDN w:val="0"/>
        <w:bidi w:val="0"/>
        <w:adjustRightInd/>
        <w:snapToGrid/>
        <w:spacing w:before="0" w:after="0" w:line="560" w:lineRule="exact"/>
        <w:ind w:right="101"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Hans"/>
        </w:rPr>
        <w:t>类</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行政事业单位养老支出（</w:t>
      </w:r>
      <w:r>
        <w:rPr>
          <w:rFonts w:hint="eastAsia" w:ascii="仿宋_GB2312" w:hAnsi="仿宋_GB2312" w:eastAsia="仿宋_GB2312" w:cs="仿宋_GB2312"/>
          <w:sz w:val="32"/>
          <w:szCs w:val="32"/>
          <w:lang w:val="en-US" w:eastAsia="zh-Hans"/>
        </w:rPr>
        <w:t>款</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机关事业单位基本养老保险缴费支出（</w:t>
      </w:r>
      <w:r>
        <w:rPr>
          <w:rFonts w:hint="eastAsia" w:ascii="仿宋_GB2312" w:hAnsi="仿宋_GB2312" w:eastAsia="仿宋_GB2312" w:cs="仿宋_GB2312"/>
          <w:sz w:val="32"/>
          <w:szCs w:val="32"/>
          <w:lang w:val="en-US" w:eastAsia="zh-Hans"/>
        </w:rPr>
        <w:t>项</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年初预算为110万元,支出决算为110万元,完成年初预算的100%。</w:t>
      </w:r>
    </w:p>
    <w:p>
      <w:pPr>
        <w:pStyle w:val="11"/>
        <w:keepNext w:val="0"/>
        <w:keepLines w:val="0"/>
        <w:pageBreakBefore w:val="0"/>
        <w:widowControl w:val="0"/>
        <w:numPr>
          <w:ilvl w:val="0"/>
          <w:numId w:val="1"/>
        </w:numPr>
        <w:tabs>
          <w:tab w:val="left" w:pos="1087"/>
          <w:tab w:val="left" w:pos="8807"/>
        </w:tabs>
        <w:kinsoku/>
        <w:wordWrap/>
        <w:overflowPunct/>
        <w:topLinePunct w:val="0"/>
        <w:autoSpaceDE w:val="0"/>
        <w:autoSpaceDN w:val="0"/>
        <w:bidi w:val="0"/>
        <w:adjustRightInd/>
        <w:snapToGrid/>
        <w:spacing w:before="0" w:after="0" w:line="560" w:lineRule="exact"/>
        <w:ind w:right="101"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Hans"/>
        </w:rPr>
        <w:t>类</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行政事业单位养老支出（</w:t>
      </w:r>
      <w:r>
        <w:rPr>
          <w:rFonts w:hint="eastAsia" w:ascii="仿宋_GB2312" w:hAnsi="仿宋_GB2312" w:eastAsia="仿宋_GB2312" w:cs="仿宋_GB2312"/>
          <w:sz w:val="32"/>
          <w:szCs w:val="32"/>
          <w:lang w:val="en-US" w:eastAsia="zh-Hans"/>
        </w:rPr>
        <w:t>款</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其他行政事业单位养老支出（</w:t>
      </w:r>
      <w:r>
        <w:rPr>
          <w:rFonts w:hint="eastAsia" w:ascii="仿宋_GB2312" w:hAnsi="仿宋_GB2312" w:eastAsia="仿宋_GB2312" w:cs="仿宋_GB2312"/>
          <w:sz w:val="32"/>
          <w:szCs w:val="32"/>
          <w:lang w:val="en-US" w:eastAsia="zh-Hans"/>
        </w:rPr>
        <w:t>项</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年初预算为6万元,支出决算为6万元,完成年初预算的100%。</w:t>
      </w:r>
    </w:p>
    <w:p>
      <w:pPr>
        <w:pStyle w:val="11"/>
        <w:keepNext w:val="0"/>
        <w:keepLines w:val="0"/>
        <w:pageBreakBefore w:val="0"/>
        <w:widowControl w:val="0"/>
        <w:numPr>
          <w:ilvl w:val="0"/>
          <w:numId w:val="1"/>
        </w:numPr>
        <w:tabs>
          <w:tab w:val="left" w:pos="1087"/>
          <w:tab w:val="left" w:pos="8807"/>
        </w:tabs>
        <w:kinsoku/>
        <w:wordWrap/>
        <w:overflowPunct/>
        <w:topLinePunct w:val="0"/>
        <w:autoSpaceDE w:val="0"/>
        <w:autoSpaceDN w:val="0"/>
        <w:bidi w:val="0"/>
        <w:adjustRightInd/>
        <w:snapToGrid/>
        <w:spacing w:before="0" w:after="0" w:line="560" w:lineRule="exact"/>
        <w:ind w:right="101" w:righ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卫生健康支出（</w:t>
      </w:r>
      <w:r>
        <w:rPr>
          <w:rFonts w:hint="eastAsia" w:ascii="仿宋_GB2312" w:hAnsi="仿宋_GB2312" w:eastAsia="仿宋_GB2312" w:cs="仿宋_GB2312"/>
          <w:sz w:val="32"/>
          <w:szCs w:val="32"/>
          <w:highlight w:val="none"/>
          <w:lang w:val="en-US" w:eastAsia="zh-Hans"/>
        </w:rPr>
        <w:t>类</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公共卫生（</w:t>
      </w:r>
      <w:r>
        <w:rPr>
          <w:rFonts w:hint="eastAsia" w:ascii="仿宋_GB2312" w:hAnsi="仿宋_GB2312" w:eastAsia="仿宋_GB2312" w:cs="仿宋_GB2312"/>
          <w:sz w:val="32"/>
          <w:szCs w:val="32"/>
          <w:highlight w:val="none"/>
          <w:lang w:val="en-US" w:eastAsia="zh-Hans"/>
        </w:rPr>
        <w:t>款</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基本公共卫生服务（</w:t>
      </w:r>
      <w:r>
        <w:rPr>
          <w:rFonts w:hint="eastAsia" w:ascii="仿宋_GB2312" w:hAnsi="仿宋_GB2312" w:eastAsia="仿宋_GB2312" w:cs="仿宋_GB2312"/>
          <w:sz w:val="32"/>
          <w:szCs w:val="32"/>
          <w:highlight w:val="none"/>
          <w:lang w:val="en-US" w:eastAsia="zh-Hans"/>
        </w:rPr>
        <w:t>项</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年初预算为0万元,</w:t>
      </w:r>
      <w:r>
        <w:rPr>
          <w:rFonts w:hint="eastAsia" w:ascii="仿宋_GB2312" w:hAnsi="仿宋_GB2312" w:eastAsia="仿宋_GB2312" w:cs="仿宋_GB2312"/>
          <w:sz w:val="32"/>
          <w:szCs w:val="32"/>
          <w:highlight w:val="none"/>
          <w:lang w:val="en-US" w:eastAsia="zh-Hans"/>
        </w:rPr>
        <w:t>调增预算</w:t>
      </w:r>
      <w:r>
        <w:rPr>
          <w:rFonts w:hint="default" w:ascii="仿宋_GB2312" w:hAnsi="仿宋_GB2312" w:eastAsia="仿宋_GB2312" w:cs="仿宋_GB2312"/>
          <w:sz w:val="32"/>
          <w:szCs w:val="32"/>
          <w:highlight w:val="none"/>
          <w:lang w:eastAsia="zh-Hans"/>
        </w:rPr>
        <w:t>20</w:t>
      </w:r>
      <w:r>
        <w:rPr>
          <w:rFonts w:hint="eastAsia" w:ascii="仿宋_GB2312" w:hAnsi="仿宋_GB2312" w:eastAsia="仿宋_GB2312" w:cs="仿宋_GB2312"/>
          <w:sz w:val="32"/>
          <w:szCs w:val="32"/>
          <w:highlight w:val="none"/>
          <w:lang w:val="en-US" w:eastAsia="zh-Hans"/>
        </w:rPr>
        <w:t>万元</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支出决算为20万元。</w:t>
      </w:r>
    </w:p>
    <w:p>
      <w:pPr>
        <w:pStyle w:val="11"/>
        <w:keepNext w:val="0"/>
        <w:keepLines w:val="0"/>
        <w:pageBreakBefore w:val="0"/>
        <w:widowControl w:val="0"/>
        <w:numPr>
          <w:ilvl w:val="0"/>
          <w:numId w:val="1"/>
        </w:numPr>
        <w:tabs>
          <w:tab w:val="left" w:pos="1087"/>
          <w:tab w:val="left" w:pos="8807"/>
        </w:tabs>
        <w:kinsoku/>
        <w:wordWrap/>
        <w:overflowPunct/>
        <w:topLinePunct w:val="0"/>
        <w:autoSpaceDE w:val="0"/>
        <w:autoSpaceDN w:val="0"/>
        <w:bidi w:val="0"/>
        <w:adjustRightInd/>
        <w:snapToGrid/>
        <w:spacing w:before="0" w:after="0" w:line="560" w:lineRule="exact"/>
        <w:ind w:right="101"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Hans"/>
        </w:rPr>
        <w:t>类</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行政事业单位医疗（</w:t>
      </w:r>
      <w:r>
        <w:rPr>
          <w:rFonts w:hint="eastAsia" w:ascii="仿宋_GB2312" w:hAnsi="仿宋_GB2312" w:eastAsia="仿宋_GB2312" w:cs="仿宋_GB2312"/>
          <w:sz w:val="32"/>
          <w:szCs w:val="32"/>
          <w:lang w:val="en-US" w:eastAsia="zh-Hans"/>
        </w:rPr>
        <w:t>款</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事业单位医疗（</w:t>
      </w:r>
      <w:r>
        <w:rPr>
          <w:rFonts w:hint="eastAsia" w:ascii="仿宋_GB2312" w:hAnsi="仿宋_GB2312" w:eastAsia="仿宋_GB2312" w:cs="仿宋_GB2312"/>
          <w:sz w:val="32"/>
          <w:szCs w:val="32"/>
          <w:lang w:val="en-US" w:eastAsia="zh-Hans"/>
        </w:rPr>
        <w:t>项</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年初预算为106万元,支出决算为106万元,完成年初预算的100%。</w:t>
      </w:r>
    </w:p>
    <w:p>
      <w:pPr>
        <w:pStyle w:val="11"/>
        <w:keepNext w:val="0"/>
        <w:keepLines w:val="0"/>
        <w:pageBreakBefore w:val="0"/>
        <w:widowControl w:val="0"/>
        <w:numPr>
          <w:ilvl w:val="0"/>
          <w:numId w:val="1"/>
        </w:numPr>
        <w:tabs>
          <w:tab w:val="left" w:pos="1087"/>
          <w:tab w:val="left" w:pos="8807"/>
        </w:tabs>
        <w:kinsoku/>
        <w:wordWrap/>
        <w:overflowPunct/>
        <w:topLinePunct w:val="0"/>
        <w:autoSpaceDE w:val="0"/>
        <w:autoSpaceDN w:val="0"/>
        <w:bidi w:val="0"/>
        <w:adjustRightInd/>
        <w:snapToGrid/>
        <w:spacing w:before="0" w:after="0" w:line="560" w:lineRule="exact"/>
        <w:ind w:right="101"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Hans"/>
        </w:rPr>
        <w:t>类</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住房改革支出（</w:t>
      </w:r>
      <w:r>
        <w:rPr>
          <w:rFonts w:hint="eastAsia" w:ascii="仿宋_GB2312" w:hAnsi="仿宋_GB2312" w:eastAsia="仿宋_GB2312" w:cs="仿宋_GB2312"/>
          <w:sz w:val="32"/>
          <w:szCs w:val="32"/>
          <w:lang w:val="en-US" w:eastAsia="zh-Hans"/>
        </w:rPr>
        <w:t>款</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 xml:space="preserve"> 住房公积金（</w:t>
      </w:r>
      <w:r>
        <w:rPr>
          <w:rFonts w:hint="eastAsia" w:ascii="仿宋_GB2312" w:hAnsi="仿宋_GB2312" w:eastAsia="仿宋_GB2312" w:cs="仿宋_GB2312"/>
          <w:sz w:val="32"/>
          <w:szCs w:val="32"/>
          <w:lang w:val="en-US" w:eastAsia="zh-Hans"/>
        </w:rPr>
        <w:t>项</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年初预算为85</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eastAsia="zh-Hans"/>
        </w:rPr>
        <w:t>9</w:t>
      </w:r>
      <w:r>
        <w:rPr>
          <w:rFonts w:hint="eastAsia" w:ascii="仿宋_GB2312" w:hAnsi="仿宋_GB2312" w:eastAsia="仿宋_GB2312" w:cs="仿宋_GB2312"/>
          <w:sz w:val="32"/>
          <w:szCs w:val="32"/>
        </w:rPr>
        <w:t>万元,支出决算为85</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eastAsia="zh-Hans"/>
        </w:rPr>
        <w:t>9</w:t>
      </w:r>
      <w:r>
        <w:rPr>
          <w:rFonts w:hint="eastAsia" w:ascii="仿宋_GB2312" w:hAnsi="仿宋_GB2312" w:eastAsia="仿宋_GB2312" w:cs="仿宋_GB2312"/>
          <w:sz w:val="32"/>
          <w:szCs w:val="32"/>
        </w:rPr>
        <w:t>万元,完成年初预算的100%。</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749"/>
        <w:textAlignment w:val="auto"/>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before="0" w:after="0" w:line="560" w:lineRule="atLeast"/>
        <w:ind w:left="0" w:leftChars="0" w:right="0" w:rightChars="0" w:firstLine="640" w:firstLineChars="200"/>
        <w:jc w:val="left"/>
        <w:textAlignment w:val="auto"/>
        <w:outlineLvl w:val="9"/>
        <w:rPr>
          <w:rFonts w:hint="eastAsia" w:ascii="仿宋_GB2312" w:hAnsi="仿宋_GB2312" w:eastAsia="仿宋_GB2312" w:cs="仿宋_GB2312"/>
          <w:w w:val="110"/>
          <w:position w:val="1"/>
          <w:sz w:val="32"/>
          <w:szCs w:val="32"/>
        </w:rPr>
      </w:pPr>
      <w:r>
        <w:rPr>
          <w:rFonts w:hint="eastAsia" w:ascii="仿宋_GB2312" w:hAnsi="仿宋_GB2312" w:eastAsia="仿宋_GB2312" w:cs="仿宋_GB2312"/>
          <w:sz w:val="32"/>
          <w:szCs w:val="32"/>
        </w:rPr>
        <w:t>2020年度一般公共预算财政拨款基本支出1471</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eastAsia="zh-Hans"/>
        </w:rPr>
        <w:t>7</w:t>
      </w:r>
      <w:r>
        <w:rPr>
          <w:rFonts w:hint="eastAsia" w:ascii="仿宋_GB2312" w:hAnsi="仿宋_GB2312" w:eastAsia="仿宋_GB2312" w:cs="仿宋_GB2312"/>
          <w:sz w:val="32"/>
          <w:szCs w:val="32"/>
        </w:rPr>
        <w:t>万元。其中:人员经费1100万元,主要包括:基本工资、津贴补贴、</w:t>
      </w:r>
      <w:r>
        <w:rPr>
          <w:rFonts w:hint="eastAsia" w:ascii="仿宋_GB2312" w:hAnsi="仿宋_GB2312" w:eastAsia="仿宋_GB2312" w:cs="仿宋_GB2312"/>
          <w:sz w:val="32"/>
          <w:szCs w:val="32"/>
          <w:lang w:val="en-US" w:eastAsia="zh-Hans"/>
        </w:rPr>
        <w:t>奖金</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绩效工资、机关事业单位基本养老保险缴费、</w:t>
      </w:r>
      <w:r>
        <w:rPr>
          <w:rFonts w:hint="eastAsia" w:ascii="仿宋_GB2312" w:hAnsi="仿宋_GB2312" w:eastAsia="仿宋_GB2312" w:cs="仿宋_GB2312"/>
          <w:sz w:val="32"/>
          <w:szCs w:val="32"/>
          <w:lang w:val="en-US" w:eastAsia="zh-Hans"/>
        </w:rPr>
        <w:t>职工基本医疗保险缴费</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其他社会保障缴费、离休费、退休费、住房公积金；公用经费371</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eastAsia="zh-Hans"/>
        </w:rPr>
        <w:t>7</w:t>
      </w:r>
      <w:r>
        <w:rPr>
          <w:rFonts w:hint="eastAsia" w:ascii="仿宋_GB2312" w:hAnsi="仿宋_GB2312" w:eastAsia="仿宋_GB2312" w:cs="仿宋_GB2312"/>
          <w:sz w:val="32"/>
          <w:szCs w:val="32"/>
        </w:rPr>
        <w:t>万元, 主要包括: 办公费、印刷费、水费、电费、邮电费、物业管理费、差旅费、维修 (护) 费、培训费、公务接待费、专用材料费、劳务费、工会经费、福利费、公务用车运行维护费、其他商品和服务支出。</w:t>
      </w:r>
    </w:p>
    <w:p>
      <w:pPr>
        <w:keepNext w:val="0"/>
        <w:keepLines w:val="0"/>
        <w:pageBreakBefore w:val="0"/>
        <w:widowControl w:val="0"/>
        <w:kinsoku/>
        <w:wordWrap/>
        <w:overflowPunct/>
        <w:topLinePunct w:val="0"/>
        <w:autoSpaceDE w:val="0"/>
        <w:autoSpaceDN w:val="0"/>
        <w:bidi w:val="0"/>
        <w:adjustRightInd/>
        <w:snapToGrid/>
        <w:spacing w:before="0" w:after="0" w:line="560" w:lineRule="atLeast"/>
        <w:ind w:left="0" w:leftChars="0" w:right="0" w:rightChars="0" w:firstLine="640" w:firstLineChars="200"/>
        <w:jc w:val="left"/>
        <w:textAlignment w:val="auto"/>
        <w:outlineLvl w:val="9"/>
        <w:rPr>
          <w:rFonts w:hint="eastAsia" w:ascii="黑体" w:hAnsi="黑体" w:eastAsia="黑体" w:cs="黑体"/>
          <w:sz w:val="32"/>
          <w:szCs w:val="32"/>
          <w:lang w:val="zh-CN" w:eastAsia="zh-CN" w:bidi="zh-CN"/>
        </w:rPr>
      </w:pPr>
      <w:r>
        <w:rPr>
          <w:rFonts w:hint="eastAsia" w:ascii="黑体" w:hAnsi="黑体" w:eastAsia="黑体" w:cs="黑体"/>
          <w:sz w:val="32"/>
          <w:szCs w:val="32"/>
          <w:lang w:val="en-US" w:eastAsia="zh-Hans" w:bidi="zh-CN"/>
        </w:rPr>
        <w:t>七</w:t>
      </w:r>
      <w:r>
        <w:rPr>
          <w:rFonts w:hint="eastAsia" w:ascii="黑体" w:hAnsi="黑体" w:eastAsia="黑体" w:cs="黑体"/>
          <w:sz w:val="32"/>
          <w:szCs w:val="32"/>
          <w:lang w:eastAsia="zh-Hans" w:bidi="zh-CN"/>
        </w:rPr>
        <w:t>、</w:t>
      </w:r>
      <w:r>
        <w:rPr>
          <w:rFonts w:hint="eastAsia" w:ascii="黑体" w:hAnsi="黑体" w:eastAsia="黑体" w:cs="黑体"/>
          <w:sz w:val="32"/>
          <w:szCs w:val="32"/>
          <w:lang w:val="zh-CN" w:eastAsia="zh-CN" w:bidi="zh-CN"/>
        </w:rPr>
        <w:t>一般公共预算财政拨款 “三公”经费支出决算情况说明</w:t>
      </w:r>
    </w:p>
    <w:p>
      <w:pPr>
        <w:keepNext w:val="0"/>
        <w:keepLines w:val="0"/>
        <w:pageBreakBefore w:val="0"/>
        <w:widowControl w:val="0"/>
        <w:kinsoku/>
        <w:wordWrap/>
        <w:overflowPunct/>
        <w:topLinePunct w:val="0"/>
        <w:autoSpaceDE w:val="0"/>
        <w:autoSpaceDN w:val="0"/>
        <w:bidi w:val="0"/>
        <w:adjustRightInd/>
        <w:snapToGrid/>
        <w:spacing w:before="0" w:after="0" w:line="56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华文楷体" w:hAnsi="华文楷体" w:eastAsia="华文楷体" w:cs="华文楷体"/>
          <w:sz w:val="32"/>
          <w:szCs w:val="32"/>
        </w:rPr>
        <w:t>(一)“三公”经费财政拨款支出决算总体情况说明。</w:t>
      </w:r>
    </w:p>
    <w:p>
      <w:pPr>
        <w:keepNext w:val="0"/>
        <w:keepLines w:val="0"/>
        <w:pageBreakBefore w:val="0"/>
        <w:widowControl w:val="0"/>
        <w:kinsoku/>
        <w:wordWrap/>
        <w:overflowPunct/>
        <w:topLinePunct w:val="0"/>
        <w:autoSpaceDE w:val="0"/>
        <w:autoSpaceDN w:val="0"/>
        <w:bidi w:val="0"/>
        <w:adjustRightInd/>
        <w:snapToGrid/>
        <w:spacing w:before="0" w:after="0" w:line="56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2020年度“三公”经费财政拨款支出预算为14万元, 支出决算为3</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eastAsia="zh-Hans"/>
        </w:rPr>
        <w:t>10</w:t>
      </w:r>
      <w:r>
        <w:rPr>
          <w:rFonts w:hint="eastAsia" w:ascii="仿宋_GB2312" w:hAnsi="仿宋_GB2312" w:eastAsia="仿宋_GB2312" w:cs="仿宋_GB2312"/>
          <w:sz w:val="32"/>
          <w:szCs w:val="32"/>
        </w:rPr>
        <w:t>万元, 完成预算的22</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eastAsia="zh-Hans"/>
        </w:rPr>
        <w:t>14%</w:t>
      </w:r>
      <w:r>
        <w:rPr>
          <w:rFonts w:hint="eastAsia" w:ascii="仿宋_GB2312" w:hAnsi="仿宋_GB2312" w:eastAsia="仿宋_GB2312" w:cs="仿宋_GB2312"/>
          <w:sz w:val="32"/>
          <w:szCs w:val="32"/>
        </w:rPr>
        <w:t>。2020年度“三公”经费支出决算数与预算数存在差异的主要原因是</w:t>
      </w:r>
      <w:r>
        <w:rPr>
          <w:rFonts w:hint="eastAsia" w:ascii="仿宋_GB2312" w:hAnsi="仿宋_GB2312" w:eastAsia="仿宋_GB2312" w:cs="仿宋_GB2312"/>
          <w:sz w:val="32"/>
          <w:szCs w:val="32"/>
          <w:highlight w:val="none"/>
        </w:rPr>
        <w:t>按照车改要求，公车封存并办理相关手续，公务用车维护费减少，</w:t>
      </w:r>
      <w:r>
        <w:rPr>
          <w:rFonts w:hint="eastAsia" w:ascii="仿宋_GB2312" w:hAnsi="仿宋_GB2312" w:eastAsia="仿宋_GB2312" w:cs="仿宋_GB2312"/>
          <w:sz w:val="32"/>
          <w:szCs w:val="32"/>
          <w:highlight w:val="none"/>
          <w:lang w:val="en-US" w:eastAsia="zh-Hans"/>
        </w:rPr>
        <w:t>公务接待未支出</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560" w:lineRule="atLeast"/>
        <w:ind w:left="0" w:leftChars="0" w:right="0" w:rightChars="0" w:firstLine="640" w:firstLineChars="200"/>
        <w:jc w:val="left"/>
        <w:textAlignment w:val="auto"/>
        <w:outlineLvl w:val="9"/>
        <w:rPr>
          <w:rFonts w:hint="eastAsia" w:ascii="华文楷体" w:hAnsi="华文楷体" w:eastAsia="华文楷体" w:cs="华文楷体"/>
          <w:sz w:val="32"/>
          <w:szCs w:val="32"/>
        </w:rPr>
      </w:pPr>
      <w:r>
        <w:rPr>
          <w:rFonts w:hint="eastAsia" w:ascii="华文楷体" w:hAnsi="华文楷体" w:eastAsia="华文楷体" w:cs="华文楷体"/>
          <w:sz w:val="32"/>
          <w:szCs w:val="32"/>
        </w:rPr>
        <w:t>(二)“三公”经费财政拨款支出决算具体情况说明。</w:t>
      </w:r>
    </w:p>
    <w:p>
      <w:pPr>
        <w:keepNext w:val="0"/>
        <w:keepLines w:val="0"/>
        <w:pageBreakBefore w:val="0"/>
        <w:widowControl w:val="0"/>
        <w:kinsoku/>
        <w:wordWrap/>
        <w:overflowPunct/>
        <w:topLinePunct w:val="0"/>
        <w:autoSpaceDE w:val="0"/>
        <w:autoSpaceDN w:val="0"/>
        <w:bidi w:val="0"/>
        <w:adjustRightInd/>
        <w:snapToGrid/>
        <w:spacing w:before="0" w:after="0" w:line="56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 “三公” 经费财政拨款支出决算中, 公务用车购置及运行费支出决算3</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eastAsia="zh-Hans"/>
        </w:rPr>
        <w:t>1</w:t>
      </w:r>
      <w:r>
        <w:rPr>
          <w:rFonts w:hint="eastAsia" w:ascii="仿宋_GB2312" w:hAnsi="仿宋_GB2312" w:eastAsia="仿宋_GB2312" w:cs="仿宋_GB2312"/>
          <w:sz w:val="32"/>
          <w:szCs w:val="32"/>
        </w:rPr>
        <w:t>万元,完成预算的25</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eastAsia="zh-Hans"/>
        </w:rPr>
        <w:t>83%</w:t>
      </w:r>
      <w:r>
        <w:rPr>
          <w:rFonts w:hint="eastAsia" w:ascii="仿宋_GB2312" w:hAnsi="仿宋_GB2312" w:eastAsia="仿宋_GB2312" w:cs="仿宋_GB2312"/>
          <w:sz w:val="32"/>
          <w:szCs w:val="32"/>
        </w:rPr>
        <w:t>, 占22</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eastAsia="zh-Hans"/>
        </w:rPr>
        <w:t>14%</w:t>
      </w:r>
      <w:r>
        <w:rPr>
          <w:rFonts w:hint="eastAsia" w:ascii="仿宋_GB2312" w:hAnsi="仿宋_GB2312" w:eastAsia="仿宋_GB2312" w:cs="仿宋_GB2312"/>
          <w:sz w:val="32"/>
          <w:szCs w:val="32"/>
        </w:rPr>
        <w:t>; 公务接待 费支出决算0万元,完成预算的0。具体情况如下:</w:t>
      </w:r>
    </w:p>
    <w:p>
      <w:pPr>
        <w:keepNext w:val="0"/>
        <w:keepLines w:val="0"/>
        <w:pageBreakBefore w:val="0"/>
        <w:widowControl w:val="0"/>
        <w:kinsoku/>
        <w:wordWrap/>
        <w:overflowPunct/>
        <w:topLinePunct w:val="0"/>
        <w:autoSpaceDE w:val="0"/>
        <w:autoSpaceDN w:val="0"/>
        <w:bidi w:val="0"/>
        <w:adjustRightInd/>
        <w:snapToGrid/>
        <w:spacing w:before="0" w:after="0" w:line="56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公务用车购置及运行费初预算为12万元,支出决算为3</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eastAsia="zh-Hans"/>
        </w:rPr>
        <w:t>1</w:t>
      </w:r>
      <w:r>
        <w:rPr>
          <w:rFonts w:hint="eastAsia" w:ascii="仿宋_GB2312" w:hAnsi="仿宋_GB2312" w:eastAsia="仿宋_GB2312" w:cs="仿宋_GB2312"/>
          <w:sz w:val="32"/>
          <w:szCs w:val="32"/>
        </w:rPr>
        <w:t>万元,完成年初预算的25</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eastAsia="zh-Hans"/>
        </w:rPr>
        <w:t>83%</w:t>
      </w:r>
      <w:r>
        <w:rPr>
          <w:rFonts w:hint="eastAsia" w:ascii="仿宋_GB2312" w:hAnsi="仿宋_GB2312" w:eastAsia="仿宋_GB2312" w:cs="仿宋_GB2312"/>
          <w:sz w:val="32"/>
          <w:szCs w:val="32"/>
        </w:rPr>
        <w:t>。决算数与年初预算数存在差异的主要原因是按照车改要求，公车封存并办理相关手续，公务用车维护费减少。其中:</w:t>
      </w:r>
    </w:p>
    <w:p>
      <w:pPr>
        <w:keepNext w:val="0"/>
        <w:keepLines w:val="0"/>
        <w:pageBreakBefore w:val="0"/>
        <w:widowControl w:val="0"/>
        <w:kinsoku/>
        <w:wordWrap/>
        <w:overflowPunct/>
        <w:topLinePunct w:val="0"/>
        <w:autoSpaceDE w:val="0"/>
        <w:autoSpaceDN w:val="0"/>
        <w:bidi w:val="0"/>
        <w:adjustRightInd/>
        <w:snapToGrid/>
        <w:spacing w:before="0" w:after="0" w:line="56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val="en-US" w:eastAsia="zh-Hans"/>
        </w:rPr>
        <w:t>公务用车购置支出为</w:t>
      </w:r>
      <w:r>
        <w:rPr>
          <w:rFonts w:hint="eastAsia" w:ascii="仿宋_GB2312" w:hAnsi="仿宋_GB2312" w:eastAsia="仿宋_GB2312" w:cs="仿宋_GB2312"/>
          <w:sz w:val="32"/>
          <w:szCs w:val="32"/>
          <w:lang w:eastAsia="zh-Hans"/>
        </w:rPr>
        <w:t>0</w:t>
      </w:r>
      <w:r>
        <w:rPr>
          <w:rFonts w:hint="eastAsia" w:ascii="仿宋_GB2312" w:hAnsi="仿宋_GB2312" w:eastAsia="仿宋_GB2312" w:cs="仿宋_GB2312"/>
          <w:sz w:val="32"/>
          <w:szCs w:val="32"/>
          <w:lang w:val="en-US" w:eastAsia="zh-Hans"/>
        </w:rPr>
        <w:t>万元。</w:t>
      </w:r>
      <w:r>
        <w:rPr>
          <w:rFonts w:hint="eastAsia" w:ascii="仿宋_GB2312" w:hAnsi="仿宋_GB2312" w:eastAsia="仿宋_GB2312" w:cs="仿宋_GB2312"/>
          <w:sz w:val="32"/>
          <w:szCs w:val="32"/>
          <w:lang w:val="en-US" w:eastAsia="zh-CN"/>
        </w:rPr>
        <w:t>公务用车运行支出</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val="en-US" w:eastAsia="zh-CN"/>
        </w:rPr>
        <w:t>万元。主要用于</w:t>
      </w:r>
      <w:r>
        <w:rPr>
          <w:rFonts w:hint="eastAsia" w:ascii="仿宋_GB2312" w:hAnsi="仿宋_GB2312" w:eastAsia="仿宋_GB2312" w:cs="仿宋_GB2312"/>
          <w:sz w:val="32"/>
          <w:szCs w:val="32"/>
          <w:lang w:val="en-US" w:eastAsia="zh-Hans"/>
        </w:rPr>
        <w:t>车辆日常维护</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加油等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lang w:val="en-US" w:eastAsia="zh-CN"/>
        </w:rPr>
        <w:t>年期末,</w:t>
      </w:r>
      <w:r>
        <w:rPr>
          <w:rFonts w:hint="eastAsia" w:ascii="仿宋_GB2312" w:hAnsi="仿宋_GB2312" w:eastAsia="仿宋_GB2312" w:cs="仿宋_GB2312"/>
          <w:sz w:val="32"/>
          <w:szCs w:val="32"/>
          <w:highlight w:val="none"/>
          <w:lang w:val="en-US" w:eastAsia="zh-CN"/>
        </w:rPr>
        <w:t>单位开支财政拨款的公务用车保有量为</w:t>
      </w:r>
      <w:r>
        <w:rPr>
          <w:rFonts w:hint="eastAsia"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lang w:val="en-US" w:eastAsia="zh-CN"/>
        </w:rPr>
        <w:t>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Hans"/>
        </w:rPr>
        <w:t>另有</w:t>
      </w:r>
      <w:r>
        <w:rPr>
          <w:rFonts w:hint="eastAsia" w:ascii="仿宋_GB2312" w:hAnsi="仿宋_GB2312" w:eastAsia="仿宋_GB2312" w:cs="仿宋_GB2312"/>
          <w:sz w:val="32"/>
          <w:szCs w:val="32"/>
          <w:highlight w:val="none"/>
          <w:lang w:eastAsia="zh-Hans"/>
        </w:rPr>
        <w:t>2</w:t>
      </w:r>
      <w:r>
        <w:rPr>
          <w:rFonts w:hint="eastAsia" w:ascii="仿宋_GB2312" w:hAnsi="仿宋_GB2312" w:eastAsia="仿宋_GB2312" w:cs="仿宋_GB2312"/>
          <w:sz w:val="32"/>
          <w:szCs w:val="32"/>
          <w:highlight w:val="none"/>
          <w:lang w:val="en-US" w:eastAsia="zh-Hans"/>
        </w:rPr>
        <w:t>辆</w:t>
      </w:r>
      <w:r>
        <w:rPr>
          <w:rFonts w:hint="eastAsia" w:ascii="仿宋_GB2312" w:hAnsi="仿宋_GB2312" w:eastAsia="仿宋_GB2312" w:cs="仿宋_GB2312"/>
          <w:sz w:val="32"/>
          <w:szCs w:val="32"/>
          <w:highlight w:val="none"/>
        </w:rPr>
        <w:t>按照车改要求，公车封存并办理相关手续</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after="0" w:line="56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公务接待费初预算为</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万元, 支出决算为</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lang w:val="en-US" w:eastAsia="zh-CN"/>
        </w:rPr>
        <w:t>万元,完成年初预算的</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lang w:val="en-US" w:eastAsia="zh-CN"/>
        </w:rPr>
        <w:t xml:space="preserve"> 。决算数与年初预算数存在差异的</w:t>
      </w:r>
      <w:r>
        <w:rPr>
          <w:rFonts w:hint="eastAsia" w:ascii="仿宋_GB2312" w:hAnsi="仿宋_GB2312" w:eastAsia="仿宋_GB2312" w:cs="仿宋_GB2312"/>
          <w:sz w:val="32"/>
          <w:szCs w:val="32"/>
          <w:highlight w:val="none"/>
          <w:lang w:val="en-US" w:eastAsia="zh-CN"/>
        </w:rPr>
        <w:t>主要原因是</w:t>
      </w:r>
      <w:r>
        <w:rPr>
          <w:rFonts w:hint="eastAsia" w:ascii="仿宋_GB2312" w:hAnsi="仿宋_GB2312" w:eastAsia="仿宋_GB2312" w:cs="仿宋_GB2312"/>
          <w:sz w:val="32"/>
          <w:szCs w:val="32"/>
          <w:highlight w:val="none"/>
          <w:lang w:val="en-US" w:eastAsia="zh-Hans"/>
        </w:rPr>
        <w:t>公务接待未发生支出事项</w:t>
      </w:r>
      <w:r>
        <w:rPr>
          <w:rFonts w:hint="eastAsia" w:ascii="仿宋_GB2312" w:hAnsi="仿宋_GB2312" w:eastAsia="仿宋_GB2312" w:cs="仿宋_GB2312"/>
          <w:sz w:val="32"/>
          <w:szCs w:val="32"/>
          <w:highlight w:val="none"/>
          <w:lang w:val="en-US"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749"/>
        <w:textAlignment w:val="auto"/>
        <w:rPr>
          <w:rFonts w:hint="eastAsia" w:ascii="Heiti SC Medium" w:hAnsi="Heiti SC Medium" w:eastAsia="Heiti SC Medium" w:cs="Heiti SC Medium"/>
          <w:b/>
          <w:sz w:val="32"/>
          <w:szCs w:val="32"/>
        </w:rPr>
      </w:pPr>
      <w:r>
        <w:rPr>
          <w:rFonts w:hint="eastAsia" w:ascii="Heiti SC Medium" w:hAnsi="Heiti SC Medium" w:eastAsia="Heiti SC Medium" w:cs="Heiti SC Medium"/>
          <w:b/>
          <w:sz w:val="32"/>
          <w:szCs w:val="32"/>
        </w:rPr>
        <w:t>八</w:t>
      </w:r>
      <w:r>
        <w:rPr>
          <w:rFonts w:hint="eastAsia" w:ascii="Heiti SC Medium" w:hAnsi="Heiti SC Medium" w:eastAsia="Heiti SC Medium" w:cs="Heiti SC Medium"/>
          <w:b/>
          <w:position w:val="1"/>
          <w:sz w:val="32"/>
          <w:szCs w:val="32"/>
        </w:rPr>
        <w:t>、</w:t>
      </w:r>
      <w:r>
        <w:rPr>
          <w:rFonts w:hint="eastAsia" w:ascii="Heiti SC Medium" w:hAnsi="Heiti SC Medium" w:eastAsia="Heiti SC Medium" w:cs="Heiti SC Medium"/>
          <w:b/>
          <w:sz w:val="32"/>
          <w:szCs w:val="32"/>
        </w:rPr>
        <w:t>预算绩效情况说明</w:t>
      </w:r>
    </w:p>
    <w:p>
      <w:pPr>
        <w:pStyle w:val="10"/>
        <w:keepNext w:val="0"/>
        <w:keepLines w:val="0"/>
        <w:widowControl w:val="0"/>
        <w:numPr>
          <w:ilvl w:val="0"/>
          <w:numId w:val="0"/>
        </w:numPr>
        <w:suppressLineNumbers w:val="0"/>
        <w:pBdr>
          <w:left w:val="none" w:color="auto" w:sz="0" w:space="0"/>
          <w:right w:val="none" w:color="auto" w:sz="0" w:space="0"/>
        </w:pBdr>
        <w:shd w:val="clear" w:color="auto" w:fill="auto"/>
        <w:tabs>
          <w:tab w:val="left" w:pos="1376"/>
        </w:tabs>
        <w:spacing w:before="0" w:beforeAutospacing="0" w:after="0" w:afterAutospacing="0" w:line="560" w:lineRule="exact"/>
        <w:ind w:right="0" w:rightChars="0" w:firstLine="136" w:firstLineChars="200"/>
        <w:jc w:val="left"/>
        <w:rPr>
          <w:rFonts w:hint="eastAsia" w:ascii="华文楷体" w:hAnsi="华文楷体" w:eastAsia="华文楷体" w:cs="华文楷体"/>
          <w:spacing w:val="-13"/>
          <w:w w:val="105"/>
          <w:position w:val="1"/>
          <w:sz w:val="32"/>
          <w:szCs w:val="32"/>
        </w:rPr>
      </w:pPr>
      <w:r>
        <w:rPr>
          <w:rFonts w:hint="eastAsia" w:ascii="华文楷体" w:hAnsi="华文楷体" w:eastAsia="华文楷体" w:cs="华文楷体"/>
          <w:spacing w:val="-134"/>
          <w:w w:val="105"/>
          <w:position w:val="1"/>
          <w:sz w:val="32"/>
          <w:szCs w:val="32"/>
        </w:rPr>
        <w:t>(</w:t>
      </w:r>
      <w:r>
        <w:rPr>
          <w:rFonts w:hint="eastAsia" w:ascii="华文楷体" w:hAnsi="华文楷体" w:eastAsia="华文楷体" w:cs="华文楷体"/>
          <w:spacing w:val="15"/>
          <w:w w:val="105"/>
          <w:sz w:val="32"/>
          <w:szCs w:val="32"/>
        </w:rPr>
        <w:t>一</w:t>
      </w:r>
      <w:r>
        <w:rPr>
          <w:rFonts w:hint="eastAsia" w:ascii="华文楷体" w:hAnsi="华文楷体" w:eastAsia="华文楷体" w:cs="华文楷体"/>
          <w:spacing w:val="23"/>
          <w:w w:val="105"/>
          <w:position w:val="1"/>
          <w:sz w:val="32"/>
          <w:szCs w:val="32"/>
        </w:rPr>
        <w:t>)</w:t>
      </w:r>
      <w:r>
        <w:rPr>
          <w:rFonts w:hint="eastAsia" w:ascii="华文楷体" w:hAnsi="华文楷体" w:eastAsia="华文楷体" w:cs="华文楷体"/>
          <w:spacing w:val="19"/>
          <w:w w:val="105"/>
          <w:sz w:val="32"/>
          <w:szCs w:val="32"/>
        </w:rPr>
        <w:t>绩效管理工作开展况</w:t>
      </w:r>
      <w:r>
        <w:rPr>
          <w:rFonts w:hint="eastAsia" w:ascii="华文楷体" w:hAnsi="华文楷体" w:eastAsia="华文楷体" w:cs="华文楷体"/>
          <w:spacing w:val="-13"/>
          <w:w w:val="105"/>
          <w:position w:val="1"/>
          <w:sz w:val="32"/>
          <w:szCs w:val="32"/>
        </w:rPr>
        <w:t>。</w:t>
      </w:r>
    </w:p>
    <w:p>
      <w:pPr>
        <w:pStyle w:val="10"/>
        <w:keepNext w:val="0"/>
        <w:keepLines w:val="0"/>
        <w:widowControl w:val="0"/>
        <w:numPr>
          <w:ilvl w:val="0"/>
          <w:numId w:val="0"/>
        </w:numPr>
        <w:suppressLineNumbers w:val="0"/>
        <w:pBdr>
          <w:left w:val="none" w:color="auto" w:sz="0" w:space="0"/>
          <w:right w:val="none" w:color="auto" w:sz="0" w:space="0"/>
        </w:pBdr>
        <w:shd w:val="clear" w:color="auto" w:fill="auto"/>
        <w:tabs>
          <w:tab w:val="left" w:pos="1376"/>
        </w:tabs>
        <w:spacing w:before="0" w:beforeAutospacing="0" w:after="0" w:afterAutospacing="0" w:line="560" w:lineRule="exact"/>
        <w:ind w:right="0" w:rightChars="0" w:firstLine="640" w:firstLineChars="200"/>
        <w:jc w:val="left"/>
        <w:rPr>
          <w:rFonts w:hint="eastAsia" w:ascii="仿宋_GB2312" w:hAnsi="Times New Roman" w:eastAsia="仿宋_GB2312" w:cs="Times New Roman"/>
          <w:b w:val="0"/>
          <w:bCs w:val="0"/>
          <w:color w:val="000000"/>
          <w:spacing w:val="0"/>
          <w:w w:val="100"/>
          <w:position w:val="0"/>
          <w:sz w:val="32"/>
          <w:szCs w:val="32"/>
          <w:lang w:val="en-US" w:eastAsia="zh-CN" w:bidi="ar"/>
        </w:rPr>
      </w:pPr>
      <w:r>
        <w:rPr>
          <w:rFonts w:hint="eastAsia" w:ascii="仿宋_GB2312" w:hAnsi="Times New Roman" w:eastAsia="仿宋_GB2312" w:cs="Times New Roman"/>
          <w:b w:val="0"/>
          <w:bCs w:val="0"/>
          <w:color w:val="000000"/>
          <w:spacing w:val="0"/>
          <w:w w:val="100"/>
          <w:position w:val="0"/>
          <w:sz w:val="32"/>
          <w:szCs w:val="32"/>
          <w:lang w:val="en-US" w:eastAsia="zh-CN" w:bidi="ar"/>
        </w:rPr>
        <w:t>本次绩效自评涉及总务处、教务处、招生就业办、党办、学生处等相关项目负责人和实施人员。通过实地勘察、开会讨论、对相关文件的解读，根据绩效评价的基本原理、原则和项目特点，结合绩效目标评价指标体系、评分标准、评价方法和相关工作程序和步骤，在规定的时间节点内开展绩效评价工作。</w:t>
      </w:r>
    </w:p>
    <w:p>
      <w:pPr>
        <w:pStyle w:val="10"/>
        <w:keepNext w:val="0"/>
        <w:keepLines w:val="0"/>
        <w:widowControl w:val="0"/>
        <w:numPr>
          <w:ilvl w:val="0"/>
          <w:numId w:val="0"/>
        </w:numPr>
        <w:shd w:val="clear" w:color="auto" w:fill="auto"/>
        <w:tabs>
          <w:tab w:val="left" w:pos="1376"/>
        </w:tabs>
        <w:bidi w:val="0"/>
        <w:spacing w:before="0" w:after="0" w:line="560" w:lineRule="exact"/>
        <w:ind w:right="0" w:rightChars="0" w:firstLine="640" w:firstLineChars="200"/>
        <w:jc w:val="left"/>
        <w:rPr>
          <w:rFonts w:hint="eastAsia" w:ascii="仿宋_GB2312" w:hAnsi="Times New Roman" w:eastAsia="仿宋_GB2312" w:cs="Times New Roman"/>
          <w:b w:val="0"/>
          <w:bCs w:val="0"/>
          <w:color w:val="000000"/>
          <w:spacing w:val="0"/>
          <w:w w:val="100"/>
          <w:position w:val="0"/>
          <w:sz w:val="32"/>
          <w:szCs w:val="32"/>
          <w:lang w:val="en-US" w:eastAsia="zh-CN" w:bidi="ar"/>
        </w:rPr>
      </w:pPr>
      <w:r>
        <w:rPr>
          <w:rFonts w:hint="eastAsia" w:ascii="仿宋_GB2312" w:hAnsi="Times New Roman" w:eastAsia="仿宋_GB2312" w:cs="Times New Roman"/>
          <w:b w:val="0"/>
          <w:bCs w:val="0"/>
          <w:color w:val="000000"/>
          <w:spacing w:val="0"/>
          <w:w w:val="100"/>
          <w:position w:val="0"/>
          <w:sz w:val="32"/>
          <w:szCs w:val="32"/>
          <w:lang w:val="en-US" w:eastAsia="zh-CN" w:bidi="ar"/>
        </w:rPr>
        <w:t>评价依据：</w:t>
      </w:r>
    </w:p>
    <w:p>
      <w:pPr>
        <w:pStyle w:val="10"/>
        <w:keepNext w:val="0"/>
        <w:keepLines w:val="0"/>
        <w:widowControl w:val="0"/>
        <w:numPr>
          <w:ilvl w:val="0"/>
          <w:numId w:val="0"/>
        </w:numPr>
        <w:shd w:val="clear" w:color="auto" w:fill="auto"/>
        <w:tabs>
          <w:tab w:val="left" w:pos="1376"/>
        </w:tabs>
        <w:bidi w:val="0"/>
        <w:spacing w:before="0" w:after="0" w:line="560" w:lineRule="exact"/>
        <w:ind w:right="0" w:rightChars="0" w:firstLine="640" w:firstLineChars="200"/>
        <w:jc w:val="left"/>
        <w:rPr>
          <w:rFonts w:hint="eastAsia" w:ascii="仿宋_GB2312" w:hAnsi="Times New Roman" w:eastAsia="仿宋_GB2312" w:cs="Times New Roman"/>
          <w:b w:val="0"/>
          <w:bCs w:val="0"/>
          <w:color w:val="000000"/>
          <w:spacing w:val="0"/>
          <w:w w:val="100"/>
          <w:position w:val="0"/>
          <w:sz w:val="32"/>
          <w:szCs w:val="32"/>
          <w:lang w:val="en-US" w:eastAsia="zh-CN" w:bidi="ar"/>
        </w:rPr>
      </w:pPr>
      <w:r>
        <w:rPr>
          <w:rFonts w:hint="eastAsia" w:ascii="仿宋_GB2312" w:hAnsi="Times New Roman" w:eastAsia="仿宋_GB2312" w:cs="Times New Roman"/>
          <w:b w:val="0"/>
          <w:bCs w:val="0"/>
          <w:color w:val="000000"/>
          <w:spacing w:val="0"/>
          <w:w w:val="100"/>
          <w:position w:val="0"/>
          <w:sz w:val="32"/>
          <w:szCs w:val="32"/>
          <w:lang w:val="en-US" w:eastAsia="zh-CN" w:bidi="ar"/>
        </w:rPr>
        <w:t>1.《</w:t>
      </w:r>
      <w:r>
        <w:rPr>
          <w:rFonts w:hint="eastAsia" w:ascii="仿宋_GB2312" w:hAnsi="Times New Roman" w:eastAsia="仿宋_GB2312" w:cs="Times New Roman"/>
          <w:b w:val="0"/>
          <w:bCs w:val="0"/>
          <w:i w:val="0"/>
          <w:caps w:val="0"/>
          <w:color w:val="000000"/>
          <w:spacing w:val="0"/>
          <w:w w:val="100"/>
          <w:kern w:val="2"/>
          <w:position w:val="0"/>
          <w:sz w:val="32"/>
          <w:szCs w:val="32"/>
          <w:shd w:val="clear" w:color="auto" w:fill="auto"/>
          <w:lang w:val="en-US" w:eastAsia="zh-CN" w:bidi="ar"/>
        </w:rPr>
        <w:t>河南省卫生健康委关于开展2020年度省级预算绩效评价工作的通知</w:t>
      </w:r>
      <w:r>
        <w:rPr>
          <w:rFonts w:hint="eastAsia" w:ascii="仿宋_GB2312" w:hAnsi="Times New Roman" w:eastAsia="仿宋_GB2312" w:cs="Times New Roman"/>
          <w:b w:val="0"/>
          <w:bCs w:val="0"/>
          <w:color w:val="000000"/>
          <w:spacing w:val="0"/>
          <w:w w:val="100"/>
          <w:position w:val="0"/>
          <w:sz w:val="32"/>
          <w:szCs w:val="32"/>
          <w:lang w:val="en-US" w:eastAsia="zh-CN" w:bidi="ar"/>
        </w:rPr>
        <w:t>》</w:t>
      </w:r>
    </w:p>
    <w:p>
      <w:pPr>
        <w:pStyle w:val="10"/>
        <w:keepNext w:val="0"/>
        <w:keepLines w:val="0"/>
        <w:widowControl w:val="0"/>
        <w:numPr>
          <w:ilvl w:val="0"/>
          <w:numId w:val="0"/>
        </w:numPr>
        <w:shd w:val="clear" w:color="auto" w:fill="auto"/>
        <w:tabs>
          <w:tab w:val="left" w:pos="1376"/>
        </w:tabs>
        <w:bidi w:val="0"/>
        <w:spacing w:before="0" w:after="0" w:line="560" w:lineRule="exact"/>
        <w:ind w:right="0" w:rightChars="0" w:firstLine="640" w:firstLineChars="200"/>
        <w:jc w:val="left"/>
        <w:rPr>
          <w:rFonts w:hint="eastAsia" w:ascii="仿宋_GB2312" w:hAnsi="Times New Roman" w:eastAsia="仿宋_GB2312" w:cs="Times New Roman"/>
          <w:b w:val="0"/>
          <w:bCs w:val="0"/>
          <w:color w:val="000000"/>
          <w:spacing w:val="0"/>
          <w:w w:val="100"/>
          <w:position w:val="0"/>
          <w:sz w:val="32"/>
          <w:szCs w:val="32"/>
          <w:lang w:val="en-US" w:eastAsia="zh-CN" w:bidi="ar"/>
        </w:rPr>
      </w:pPr>
      <w:r>
        <w:rPr>
          <w:rFonts w:hint="eastAsia" w:ascii="仿宋_GB2312" w:hAnsi="Times New Roman" w:eastAsia="仿宋_GB2312" w:cs="Times New Roman"/>
          <w:b w:val="0"/>
          <w:bCs w:val="0"/>
          <w:color w:val="000000"/>
          <w:spacing w:val="0"/>
          <w:w w:val="100"/>
          <w:position w:val="0"/>
          <w:sz w:val="32"/>
          <w:szCs w:val="32"/>
          <w:lang w:val="en-US" w:eastAsia="zh-CN" w:bidi="ar"/>
        </w:rPr>
        <w:t>2.</w:t>
      </w:r>
      <w:r>
        <w:rPr>
          <w:rFonts w:hint="eastAsia" w:ascii="仿宋_GB2312" w:hAnsi="Times New Roman" w:eastAsia="仿宋_GB2312" w:cs="Times New Roman"/>
          <w:color w:val="000000"/>
          <w:sz w:val="32"/>
          <w:szCs w:val="32"/>
          <w:highlight w:val="none"/>
          <w:lang w:val="en-US" w:eastAsia="zh-CN" w:bidi="ar"/>
        </w:rPr>
        <w:t>《预算绩效评价共性指标体系框架》</w:t>
      </w:r>
    </w:p>
    <w:p>
      <w:pPr>
        <w:pStyle w:val="10"/>
        <w:keepNext w:val="0"/>
        <w:keepLines w:val="0"/>
        <w:pageBreakBefore w:val="0"/>
        <w:widowControl w:val="0"/>
        <w:numPr>
          <w:ilvl w:val="0"/>
          <w:numId w:val="0"/>
        </w:numPr>
        <w:shd w:val="clear" w:color="auto" w:fill="auto"/>
        <w:tabs>
          <w:tab w:val="left" w:pos="1376"/>
        </w:tabs>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Times New Roman" w:eastAsia="仿宋_GB2312" w:cs="Times New Roman"/>
          <w:b w:val="0"/>
          <w:bCs w:val="0"/>
          <w:color w:val="000000"/>
          <w:spacing w:val="0"/>
          <w:w w:val="100"/>
          <w:position w:val="0"/>
          <w:sz w:val="32"/>
          <w:szCs w:val="32"/>
          <w:lang w:val="en-US" w:eastAsia="zh-CN" w:bidi="ar"/>
        </w:rPr>
      </w:pPr>
      <w:r>
        <w:rPr>
          <w:rFonts w:hint="eastAsia" w:ascii="仿宋_GB2312" w:hAnsi="Times New Roman" w:eastAsia="仿宋_GB2312" w:cs="Times New Roman"/>
          <w:b w:val="0"/>
          <w:bCs w:val="0"/>
          <w:color w:val="000000"/>
          <w:spacing w:val="0"/>
          <w:w w:val="100"/>
          <w:position w:val="0"/>
          <w:sz w:val="32"/>
          <w:szCs w:val="32"/>
          <w:lang w:val="en-US" w:eastAsia="zh-CN" w:bidi="ar"/>
        </w:rPr>
        <w:t>3.《河南省省级财政专项资金管理办法》</w:t>
      </w:r>
    </w:p>
    <w:p>
      <w:pPr>
        <w:pStyle w:val="10"/>
        <w:keepNext w:val="0"/>
        <w:keepLines w:val="0"/>
        <w:pageBreakBefore w:val="0"/>
        <w:widowControl w:val="0"/>
        <w:numPr>
          <w:ilvl w:val="0"/>
          <w:numId w:val="0"/>
        </w:numPr>
        <w:shd w:val="clear" w:color="auto" w:fill="auto"/>
        <w:tabs>
          <w:tab w:val="left" w:pos="1376"/>
        </w:tabs>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Times New Roman" w:eastAsia="仿宋_GB2312" w:cs="Times New Roman"/>
          <w:b w:val="0"/>
          <w:bCs w:val="0"/>
          <w:color w:val="000000"/>
          <w:spacing w:val="0"/>
          <w:w w:val="100"/>
          <w:position w:val="0"/>
          <w:sz w:val="32"/>
          <w:szCs w:val="32"/>
          <w:lang w:val="en-US" w:eastAsia="zh-CN" w:bidi="ar"/>
        </w:rPr>
      </w:pPr>
      <w:r>
        <w:rPr>
          <w:rFonts w:hint="eastAsia" w:ascii="仿宋_GB2312" w:hAnsi="Times New Roman" w:eastAsia="仿宋_GB2312" w:cs="Times New Roman"/>
          <w:b w:val="0"/>
          <w:bCs w:val="0"/>
          <w:color w:val="000000"/>
          <w:spacing w:val="0"/>
          <w:w w:val="100"/>
          <w:position w:val="0"/>
          <w:sz w:val="32"/>
          <w:szCs w:val="32"/>
          <w:lang w:val="en-US" w:eastAsia="zh-CN" w:bidi="ar"/>
        </w:rPr>
        <w:t>4.《河南卫生健康干部学院专项资金管理办法》</w:t>
      </w:r>
    </w:p>
    <w:p>
      <w:pPr>
        <w:pStyle w:val="10"/>
        <w:numPr>
          <w:ilvl w:val="0"/>
          <w:numId w:val="0"/>
        </w:numPr>
        <w:shd w:val="clear" w:color="auto" w:fill="auto"/>
        <w:tabs>
          <w:tab w:val="left" w:pos="1376"/>
        </w:tabs>
        <w:spacing w:line="560" w:lineRule="exact"/>
        <w:ind w:firstLine="640" w:firstLineChars="200"/>
        <w:jc w:val="left"/>
        <w:rPr>
          <w:rFonts w:hint="eastAsia" w:ascii="仿宋" w:hAnsi="仿宋" w:eastAsia="仿宋" w:cs="仿宋"/>
          <w:sz w:val="32"/>
          <w:szCs w:val="32"/>
        </w:rPr>
      </w:pPr>
      <w:r>
        <w:rPr>
          <w:rFonts w:hint="eastAsia" w:ascii="仿宋_GB2312" w:hAnsi="Times New Roman" w:eastAsia="仿宋_GB2312" w:cs="Times New Roman"/>
          <w:b w:val="0"/>
          <w:bCs w:val="0"/>
          <w:i w:val="0"/>
          <w:caps w:val="0"/>
          <w:color w:val="000000"/>
          <w:spacing w:val="0"/>
          <w:w w:val="100"/>
          <w:kern w:val="2"/>
          <w:position w:val="0"/>
          <w:sz w:val="32"/>
          <w:szCs w:val="32"/>
          <w:shd w:val="clear" w:color="auto" w:fill="auto"/>
          <w:lang w:val="en-US" w:eastAsia="zh-CN" w:bidi="ar"/>
        </w:rPr>
        <w:t>经自查，预算绩效目标管理合理，专项资金管理规范，预算执行进度依规执行，资金分配和使用按预算执行，没有发现违规行为。</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745"/>
        <w:textAlignment w:val="auto"/>
        <w:rPr>
          <w:rFonts w:hint="eastAsia" w:ascii="华文楷体" w:hAnsi="华文楷体" w:eastAsia="华文楷体" w:cs="华文楷体"/>
          <w:sz w:val="32"/>
          <w:szCs w:val="32"/>
        </w:rPr>
      </w:pPr>
      <w:r>
        <w:rPr>
          <w:rFonts w:hint="eastAsia" w:ascii="华文楷体" w:hAnsi="华文楷体" w:eastAsia="华文楷体" w:cs="华文楷体"/>
          <w:spacing w:val="-134"/>
          <w:w w:val="185"/>
          <w:position w:val="1"/>
          <w:sz w:val="32"/>
          <w:szCs w:val="32"/>
        </w:rPr>
        <w:t>(</w:t>
      </w:r>
      <w:r>
        <w:rPr>
          <w:rFonts w:hint="eastAsia" w:ascii="华文楷体" w:hAnsi="华文楷体" w:eastAsia="华文楷体" w:cs="华文楷体"/>
          <w:spacing w:val="15"/>
          <w:w w:val="110"/>
          <w:sz w:val="32"/>
          <w:szCs w:val="32"/>
        </w:rPr>
        <w:t>二</w:t>
      </w:r>
      <w:r>
        <w:rPr>
          <w:rFonts w:hint="eastAsia" w:ascii="华文楷体" w:hAnsi="华文楷体" w:eastAsia="华文楷体" w:cs="华文楷体"/>
          <w:spacing w:val="23"/>
          <w:w w:val="185"/>
          <w:position w:val="1"/>
          <w:sz w:val="32"/>
          <w:szCs w:val="32"/>
        </w:rPr>
        <w:t>)</w:t>
      </w:r>
      <w:r>
        <w:rPr>
          <w:rFonts w:hint="eastAsia" w:ascii="华文楷体" w:hAnsi="华文楷体" w:eastAsia="华文楷体" w:cs="华文楷体"/>
          <w:spacing w:val="19"/>
          <w:w w:val="110"/>
          <w:sz w:val="32"/>
          <w:szCs w:val="32"/>
        </w:rPr>
        <w:t>项目绩效自评结果</w:t>
      </w:r>
      <w:r>
        <w:rPr>
          <w:rFonts w:hint="eastAsia" w:ascii="华文楷体" w:hAnsi="华文楷体" w:eastAsia="华文楷体" w:cs="华文楷体"/>
          <w:w w:val="110"/>
          <w:position w:val="1"/>
          <w:sz w:val="32"/>
          <w:szCs w:val="32"/>
        </w:rPr>
        <w:t>。</w:t>
      </w:r>
    </w:p>
    <w:p>
      <w:pPr>
        <w:widowControl/>
        <w:spacing w:line="560" w:lineRule="exact"/>
        <w:ind w:firstLine="643"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1.履职效能情况分析</w:t>
      </w:r>
    </w:p>
    <w:p>
      <w:pPr>
        <w:keepNext w:val="0"/>
        <w:keepLines w:val="0"/>
        <w:widowControl/>
        <w:numPr>
          <w:ilvl w:val="0"/>
          <w:numId w:val="0"/>
        </w:numPr>
        <w:shd w:val="clear" w:color="auto" w:fill="auto"/>
        <w:bidi w:val="0"/>
        <w:spacing w:before="0" w:after="0" w:line="560" w:lineRule="exact"/>
        <w:ind w:right="0" w:rightChars="0" w:firstLine="640" w:firstLineChars="200"/>
        <w:jc w:val="left"/>
        <w:rPr>
          <w:rFonts w:hint="eastAsia" w:ascii="仿宋_GB2312" w:hAnsi="Times New Roman" w:eastAsia="仿宋_GB2312" w:cs="Times New Roman"/>
          <w:b w:val="0"/>
          <w:bCs w:val="0"/>
          <w:color w:val="000000"/>
          <w:sz w:val="32"/>
          <w:szCs w:val="32"/>
          <w:lang w:eastAsia="zh-CN"/>
        </w:rPr>
      </w:pPr>
      <w:r>
        <w:rPr>
          <w:rFonts w:hint="eastAsia" w:ascii="仿宋_GB2312" w:hAnsi="Times New Roman" w:eastAsia="仿宋_GB2312" w:cs="Times New Roman"/>
          <w:b w:val="0"/>
          <w:bCs w:val="0"/>
          <w:color w:val="000000"/>
          <w:spacing w:val="0"/>
          <w:w w:val="100"/>
          <w:position w:val="0"/>
          <w:sz w:val="32"/>
          <w:szCs w:val="32"/>
          <w:lang w:eastAsia="zh-CN"/>
        </w:rPr>
        <w:t>预算执行有效，项目管理相对完善，社会效果显著，群体满意度高，取得了以下工作成果。</w:t>
      </w:r>
    </w:p>
    <w:p>
      <w:pPr>
        <w:widowControl/>
        <w:numPr>
          <w:ilvl w:val="-1"/>
          <w:numId w:val="0"/>
        </w:numPr>
        <w:spacing w:line="560" w:lineRule="exact"/>
        <w:ind w:firstLine="640" w:firstLineChars="200"/>
        <w:jc w:val="left"/>
        <w:rPr>
          <w:rFonts w:hint="eastAsia" w:ascii="仿宋_GB2312" w:hAnsi="Times New Roman" w:eastAsia="仿宋_GB2312" w:cs="Times New Roman"/>
          <w:b w:val="0"/>
          <w:bCs w:val="0"/>
          <w:color w:val="000000"/>
          <w:sz w:val="32"/>
          <w:szCs w:val="32"/>
          <w:lang w:val="en-US" w:eastAsia="zh-CN"/>
        </w:rPr>
      </w:pPr>
      <w:r>
        <w:rPr>
          <w:rFonts w:hint="eastAsia" w:ascii="仿宋_GB2312" w:hAnsi="Times New Roman" w:eastAsia="仿宋_GB2312" w:cs="Times New Roman"/>
          <w:b w:val="0"/>
          <w:bCs w:val="0"/>
          <w:color w:val="000000"/>
          <w:sz w:val="32"/>
          <w:szCs w:val="32"/>
          <w:lang w:val="en-US" w:eastAsia="zh-CN"/>
        </w:rPr>
        <w:t>（1）加强精神文明建设，努力创建文明校园。一是创建工作经常化制度化。及时调整领导小组成员，印发年度精神文明建设工作要点，制定《创建省级文明校园任务分解台账》，细化任务，明确分工。二是创建活动形式多样化。组织清明网上祭英烈、重阳慰问老党员、文明用餐“一二三”等活动。积极配合郑州市、金水区、办事处文明办和融元社区党支部开展工作。三是创建工作卓有成效。顺利完成2020年度省级文明校园复查工作。学院被省政府授予“河南省文明校园”称号，还获得各级文明办授予的“文明城市创建先进集体”“环境污染防治攻坚先进集体”“区域化党建先进集体”等荣誉称号。</w:t>
      </w:r>
    </w:p>
    <w:p>
      <w:pPr>
        <w:widowControl/>
        <w:spacing w:line="560" w:lineRule="exact"/>
        <w:ind w:firstLine="640" w:firstLineChars="200"/>
        <w:jc w:val="lef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val="0"/>
          <w:bCs w:val="0"/>
          <w:color w:val="000000"/>
          <w:sz w:val="32"/>
          <w:szCs w:val="32"/>
          <w:lang w:val="en-US" w:eastAsia="zh-CN"/>
        </w:rPr>
        <w:t>（2）</w:t>
      </w:r>
      <w:r>
        <w:rPr>
          <w:rFonts w:hint="eastAsia" w:ascii="仿宋_GB2312" w:hAnsi="Times New Roman" w:eastAsia="仿宋_GB2312" w:cs="Times New Roman"/>
          <w:b w:val="0"/>
          <w:bCs w:val="0"/>
          <w:color w:val="000000"/>
          <w:sz w:val="32"/>
          <w:szCs w:val="32"/>
        </w:rPr>
        <w:t>切实抓好技能培训</w:t>
      </w:r>
      <w:r>
        <w:rPr>
          <w:rFonts w:hint="eastAsia" w:ascii="仿宋_GB2312" w:hAnsi="Times New Roman" w:eastAsia="仿宋_GB2312" w:cs="Times New Roman"/>
          <w:b w:val="0"/>
          <w:bCs w:val="0"/>
          <w:color w:val="000000"/>
          <w:sz w:val="32"/>
          <w:szCs w:val="32"/>
          <w:lang w:eastAsia="zh-CN"/>
        </w:rPr>
        <w:t>，</w:t>
      </w:r>
      <w:r>
        <w:rPr>
          <w:rFonts w:hint="eastAsia" w:ascii="仿宋_GB2312" w:hAnsi="Times New Roman" w:eastAsia="仿宋_GB2312" w:cs="Times New Roman"/>
          <w:b w:val="0"/>
          <w:bCs w:val="0"/>
          <w:color w:val="000000"/>
          <w:sz w:val="32"/>
          <w:szCs w:val="32"/>
          <w:lang w:val="en-US" w:eastAsia="zh-CN"/>
        </w:rPr>
        <w:t>教师队伍建设持续加强。</w:t>
      </w:r>
      <w:r>
        <w:rPr>
          <w:rFonts w:hint="eastAsia" w:ascii="仿宋_GB2312" w:hAnsi="Times New Roman" w:eastAsia="仿宋_GB2312" w:cs="Times New Roman"/>
          <w:color w:val="000000"/>
          <w:sz w:val="32"/>
          <w:szCs w:val="32"/>
        </w:rPr>
        <w:t>2018年8月，河南卫生健康干部学院被省教育厅等四部门联合认定为河南省健康养老护理教育培训基地。2019年12月，河南卫生健康干部学院被省教育厅认定为1+X职业技能等级证书制度试点院校，承担老年照护、母婴护理、失智老年人照护三个证书的试点工作。2020年6月，由郑州市推荐，省教育厅报教育部、国家发改委认定，河南卫生健康干部学院为家政领跑者城市示范学校。2020年8月31日，河南省民政厅，河南省人力资源和社会保障厅、河南省财政厅三部门联合通知，学院又被定为财政支持的健康养老护理教育培训基地。2020年11月，河南卫生健康干部学院成为中国营养学会营养专业人才规范化培训工作试点机构。2020年12月，学院开始建设中医适宜技术引进与推广基地。2020年，各类社会培训达到2000余人。另外，普通话培训与测试人数超过6000人。特别需要指出的是，河南卫生健康干部学院是健康照护师这一中国新职业国家认定的发起单位之一。</w:t>
      </w:r>
    </w:p>
    <w:p>
      <w:pPr>
        <w:widowControl/>
        <w:numPr>
          <w:ilvl w:val="-1"/>
          <w:numId w:val="0"/>
        </w:numPr>
        <w:spacing w:line="560" w:lineRule="exact"/>
        <w:ind w:firstLine="640" w:firstLineChars="200"/>
        <w:jc w:val="left"/>
        <w:rPr>
          <w:rFonts w:hint="eastAsia" w:ascii="仿宋_GB2312" w:hAnsi="Times New Roman" w:eastAsia="仿宋_GB2312" w:cs="Times New Roman"/>
          <w:b w:val="0"/>
          <w:bCs w:val="0"/>
          <w:color w:val="000000"/>
          <w:sz w:val="32"/>
          <w:szCs w:val="32"/>
          <w:lang w:val="en-US" w:eastAsia="zh-CN"/>
        </w:rPr>
      </w:pPr>
      <w:r>
        <w:rPr>
          <w:rFonts w:hint="eastAsia" w:ascii="仿宋_GB2312" w:hAnsi="Times New Roman" w:eastAsia="仿宋_GB2312" w:cs="Times New Roman"/>
          <w:b w:val="0"/>
          <w:bCs w:val="0"/>
          <w:color w:val="000000"/>
          <w:sz w:val="32"/>
          <w:szCs w:val="32"/>
          <w:lang w:val="en-US" w:eastAsia="zh-CN"/>
        </w:rPr>
        <w:t>（3）圆满完成招生任务。2</w:t>
      </w:r>
      <w:r>
        <w:rPr>
          <w:rFonts w:hint="eastAsia" w:ascii="仿宋_GB2312" w:hAnsi="Times New Roman" w:eastAsia="仿宋_GB2312" w:cs="Times New Roman"/>
          <w:color w:val="000000"/>
          <w:sz w:val="32"/>
          <w:szCs w:val="32"/>
        </w:rPr>
        <w:t>019年6月，中编办批准学院更名为河南卫生健康干部学院。现在学院紧紧围绕健康照护开设护理、助产、康复技术、农村医学等专业。</w:t>
      </w:r>
      <w:r>
        <w:rPr>
          <w:rFonts w:hint="eastAsia" w:ascii="仿宋_GB2312" w:hAnsi="Times New Roman" w:eastAsia="仿宋_GB2312" w:cs="Times New Roman"/>
          <w:bCs w:val="0"/>
          <w:color w:val="000000"/>
          <w:sz w:val="32"/>
          <w:szCs w:val="32"/>
        </w:rPr>
        <w:t>学院党委领导</w:t>
      </w:r>
      <w:r>
        <w:rPr>
          <w:rFonts w:hint="eastAsia" w:ascii="仿宋_GB2312" w:hAnsi="Times New Roman" w:eastAsia="仿宋_GB2312" w:cs="Times New Roman"/>
          <w:bCs w:val="0"/>
          <w:color w:val="000000"/>
          <w:sz w:val="32"/>
          <w:szCs w:val="32"/>
          <w:lang w:val="en-US" w:eastAsia="zh-CN"/>
        </w:rPr>
        <w:t>高度</w:t>
      </w:r>
      <w:r>
        <w:rPr>
          <w:rFonts w:hint="eastAsia" w:ascii="仿宋_GB2312" w:hAnsi="Times New Roman" w:eastAsia="仿宋_GB2312" w:cs="Times New Roman"/>
          <w:bCs w:val="0"/>
          <w:color w:val="000000"/>
          <w:sz w:val="32"/>
          <w:szCs w:val="32"/>
        </w:rPr>
        <w:t>重视招生工作，深谙生源是学院发展生命线。面对社会上中专院校生源抢夺无序竞争情况，学院领导科学分析，精心部署，稳步实施，今年招生工作取得可喜成绩。2020年招生预报名人数达到1900余人，注册录取1092人</w:t>
      </w:r>
      <w:r>
        <w:rPr>
          <w:rFonts w:hint="eastAsia" w:ascii="仿宋_GB2312" w:hAnsi="Times New Roman" w:eastAsia="仿宋_GB2312" w:cs="Times New Roman"/>
          <w:bCs w:val="0"/>
          <w:color w:val="000000"/>
          <w:sz w:val="32"/>
          <w:szCs w:val="32"/>
          <w:lang w:eastAsia="zh-CN"/>
        </w:rPr>
        <w:t>，</w:t>
      </w:r>
      <w:r>
        <w:rPr>
          <w:rFonts w:hint="eastAsia" w:ascii="仿宋_GB2312" w:hAnsi="Times New Roman" w:eastAsia="仿宋_GB2312" w:cs="Times New Roman"/>
          <w:color w:val="000000"/>
          <w:sz w:val="32"/>
          <w:szCs w:val="32"/>
        </w:rPr>
        <w:t>在校生规模达到3600人，规模达学院办学史上最高水平。</w:t>
      </w:r>
    </w:p>
    <w:p>
      <w:pPr>
        <w:widowControl/>
        <w:spacing w:line="560" w:lineRule="exact"/>
        <w:ind w:firstLine="640" w:firstLineChars="200"/>
        <w:jc w:val="lef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val="0"/>
          <w:bCs w:val="0"/>
          <w:color w:val="000000"/>
          <w:sz w:val="32"/>
          <w:szCs w:val="32"/>
          <w:lang w:val="en-US" w:eastAsia="zh-CN"/>
        </w:rPr>
        <w:t>（4）校园“靓起来”。</w:t>
      </w:r>
      <w:r>
        <w:rPr>
          <w:rFonts w:hint="eastAsia" w:ascii="仿宋_GB2312" w:hAnsi="Times New Roman" w:eastAsia="仿宋_GB2312" w:cs="Times New Roman"/>
          <w:bCs w:val="0"/>
          <w:color w:val="000000"/>
          <w:sz w:val="32"/>
          <w:szCs w:val="32"/>
        </w:rPr>
        <w:t>在不到三年的时间，学院从大门、实训室、宿舍、教学楼、餐厅、绿化等全面发展变化，</w:t>
      </w:r>
      <w:r>
        <w:rPr>
          <w:rFonts w:hint="eastAsia" w:ascii="仿宋_GB2312" w:hAnsi="Times New Roman" w:eastAsia="仿宋_GB2312" w:cs="Times New Roman"/>
          <w:color w:val="000000"/>
          <w:sz w:val="32"/>
          <w:szCs w:val="32"/>
        </w:rPr>
        <w:t>硬件过硬、软件不软。仅2020年，升级改造容纳170人的视频会议报告厅和容纳110人的营养健康报告厅，改造增扩11间标准高的多媒体教室，与企业共建智慧录播教室1间，改造标准门诊室1个，新改造实训室600平方米，改造建设800平方米的阅读中心，改造办公区1000余平方米，学生公寓2000余平方米。</w:t>
      </w:r>
    </w:p>
    <w:p>
      <w:pPr>
        <w:widowControl/>
        <w:spacing w:line="560" w:lineRule="exact"/>
        <w:ind w:firstLine="640" w:firstLineChars="200"/>
        <w:jc w:val="lef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val="0"/>
          <w:bCs w:val="0"/>
          <w:color w:val="000000"/>
          <w:sz w:val="32"/>
          <w:szCs w:val="32"/>
          <w:lang w:val="en-US" w:eastAsia="zh-CN"/>
        </w:rPr>
        <w:t>（5）</w:t>
      </w:r>
      <w:r>
        <w:rPr>
          <w:rFonts w:hint="eastAsia" w:ascii="仿宋_GB2312" w:hAnsi="Times New Roman" w:eastAsia="仿宋_GB2312" w:cs="Times New Roman"/>
          <w:b w:val="0"/>
          <w:bCs w:val="0"/>
          <w:color w:val="000000"/>
          <w:sz w:val="32"/>
          <w:szCs w:val="32"/>
        </w:rPr>
        <w:t>第一，在理论上为健康养老教育研究出成果。</w:t>
      </w:r>
      <w:r>
        <w:rPr>
          <w:rFonts w:hint="eastAsia" w:ascii="仿宋_GB2312" w:hAnsi="Times New Roman" w:eastAsia="仿宋_GB2312" w:cs="Times New Roman"/>
          <w:color w:val="000000"/>
          <w:sz w:val="32"/>
          <w:szCs w:val="32"/>
        </w:rPr>
        <w:t>一是与人口学会联合招标课题，开展健康养老专题研究。二是组织专业教师编写《人口老龄化与老年人照护》一书，由中国人口出版社出版。11位教师参与编写中等卫生职业教育“十四五”规划教材，包括《健康评估》、《老年护理与老年保健》、《社区护理与健康教育》等与健康养老相关的课程。三是与中国营养学会合作师编写《营养指导员课程研发》教材一套及课件19套，包括老年护理知识与技能、基础照护知识与技能、妇儿护理知识与技能、运动与康复、营养指导等。</w:t>
      </w:r>
      <w:r>
        <w:rPr>
          <w:rFonts w:hint="eastAsia" w:ascii="仿宋_GB2312" w:hAnsi="Times New Roman" w:eastAsia="仿宋_GB2312" w:cs="Times New Roman"/>
          <w:b w:val="0"/>
          <w:bCs w:val="0"/>
          <w:color w:val="000000"/>
          <w:sz w:val="32"/>
          <w:szCs w:val="32"/>
        </w:rPr>
        <w:t>第二，在师资上为健康养老教育培育人才。</w:t>
      </w:r>
      <w:r>
        <w:rPr>
          <w:rFonts w:hint="eastAsia" w:ascii="仿宋_GB2312" w:hAnsi="Times New Roman" w:eastAsia="仿宋_GB2312" w:cs="Times New Roman"/>
          <w:color w:val="000000"/>
          <w:sz w:val="32"/>
          <w:szCs w:val="32"/>
        </w:rPr>
        <w:t>不仅培养学生，更注重培育教师。公开招聘卫生硕士研究生6名，其中，中医专业4人，护理专业2人。聘任了与学院职业教育相关的100多名各方人才客座教授。派教师参加1+X等级证书老年照护、失智老年人照护师资及考评员培训，目前有老年护理师资8人、考评员8人，失智老年人师资4人、考评员5人。</w:t>
      </w:r>
      <w:r>
        <w:rPr>
          <w:rFonts w:hint="eastAsia" w:ascii="仿宋_GB2312" w:hAnsi="Times New Roman" w:eastAsia="仿宋_GB2312" w:cs="Times New Roman"/>
          <w:b w:val="0"/>
          <w:bCs w:val="0"/>
          <w:color w:val="000000"/>
          <w:sz w:val="32"/>
          <w:szCs w:val="32"/>
        </w:rPr>
        <w:t>第三，在投入上为健康养老教育提供资金。</w:t>
      </w:r>
      <w:r>
        <w:rPr>
          <w:rFonts w:hint="eastAsia" w:ascii="仿宋_GB2312" w:hAnsi="Times New Roman" w:eastAsia="仿宋_GB2312" w:cs="Times New Roman"/>
          <w:bCs w:val="0"/>
          <w:color w:val="000000"/>
          <w:sz w:val="32"/>
          <w:szCs w:val="32"/>
        </w:rPr>
        <w:t>学院</w:t>
      </w:r>
      <w:r>
        <w:rPr>
          <w:rFonts w:hint="eastAsia" w:ascii="仿宋_GB2312" w:hAnsi="Times New Roman" w:eastAsia="仿宋_GB2312" w:cs="Times New Roman"/>
          <w:bCs w:val="0"/>
          <w:color w:val="000000"/>
          <w:sz w:val="32"/>
          <w:szCs w:val="32"/>
          <w:lang w:val="en-US" w:eastAsia="zh-CN"/>
        </w:rPr>
        <w:t>截至目前共</w:t>
      </w:r>
      <w:r>
        <w:rPr>
          <w:rFonts w:hint="eastAsia" w:ascii="仿宋_GB2312" w:hAnsi="Times New Roman" w:eastAsia="仿宋_GB2312" w:cs="Times New Roman"/>
          <w:bCs w:val="0"/>
          <w:color w:val="000000"/>
          <w:sz w:val="32"/>
          <w:szCs w:val="32"/>
        </w:rPr>
        <w:t>筹措2000多万元打造健康养老教育基地，同时列出专项资金建设河南省健康养老护理教育基地。一是</w:t>
      </w:r>
      <w:r>
        <w:rPr>
          <w:rFonts w:hint="eastAsia" w:ascii="仿宋_GB2312" w:hAnsi="Times New Roman" w:eastAsia="仿宋_GB2312" w:cs="Times New Roman"/>
          <w:color w:val="000000"/>
          <w:sz w:val="32"/>
          <w:szCs w:val="32"/>
        </w:rPr>
        <w:t>2018年省财政厅拨付河南省健康养老护理教育基地专项资金100万元，主要用于购买实训设备。二是2019年我院预算列支专项配套资金60万元，主要用于实训室内部整修、基础设施改造等。三是2020年我院预算列支专项配套资金100万元，主要用于基地基础设施提升、健康养老基地营养餐厅建设、购入设备等。</w:t>
      </w:r>
    </w:p>
    <w:p>
      <w:pPr>
        <w:widowControl/>
        <w:numPr>
          <w:ilvl w:val="-1"/>
          <w:numId w:val="0"/>
        </w:numPr>
        <w:spacing w:line="560" w:lineRule="exact"/>
        <w:ind w:leftChars="0" w:firstLine="640" w:firstLineChars="200"/>
        <w:jc w:val="left"/>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（6）学院与多方协调，完成了集中供热管道的引入，学院集中供热设施的改造工作。12月15日，学院正式供热，为全院师生带来一个温暖的冬天。</w:t>
      </w:r>
    </w:p>
    <w:p>
      <w:pPr>
        <w:widowControl/>
        <w:numPr>
          <w:ilvl w:val="-1"/>
          <w:numId w:val="0"/>
        </w:numPr>
        <w:spacing w:line="560" w:lineRule="exact"/>
        <w:ind w:firstLine="640" w:firstLineChars="200"/>
        <w:jc w:val="left"/>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（7）</w:t>
      </w:r>
      <w:r>
        <w:rPr>
          <w:rFonts w:hint="eastAsia" w:ascii="仿宋_GB2312" w:hAnsi="Times New Roman" w:eastAsia="仿宋_GB2312" w:cs="Times New Roman"/>
          <w:b w:val="0"/>
          <w:bCs w:val="0"/>
          <w:color w:val="000000"/>
          <w:sz w:val="32"/>
          <w:szCs w:val="32"/>
          <w:lang w:val="en-US" w:eastAsia="zh-CN"/>
        </w:rPr>
        <w:t>新冠肺炎疫情期间，自2月3日-3月19日连续组织党员干部及志原者近70人次参加社区疫情防控工作；组织党员自愿捐款8550元；院党委评选表彰26名抗疫先进个人。评选2019年度学院“五好”党支部、优秀党务工作者、优秀共产党员、先进工作者、优秀教师等各类先进集体2个、先进个人65人。</w:t>
      </w:r>
      <w:r>
        <w:rPr>
          <w:rFonts w:hint="eastAsia" w:ascii="仿宋_GB2312" w:hAnsi="Times New Roman" w:eastAsia="仿宋_GB2312" w:cs="Times New Roman"/>
          <w:color w:val="000000"/>
          <w:sz w:val="32"/>
          <w:szCs w:val="32"/>
          <w:lang w:val="en-US" w:eastAsia="zh-CN"/>
        </w:rPr>
        <w:t>受省卫健委表彰先进集体3个，先进个人5个，其中院党委被授予“先进基层党组织”称号。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olor w:val="000000"/>
          <w:sz w:val="32"/>
          <w:szCs w:val="32"/>
        </w:rPr>
      </w:pPr>
      <w:r>
        <w:rPr>
          <w:rFonts w:hint="eastAsia" w:ascii="仿宋_GB2312" w:hAnsi="Times New Roman" w:eastAsia="仿宋_GB2312" w:cs="Times New Roman"/>
          <w:color w:val="000000"/>
          <w:sz w:val="32"/>
          <w:szCs w:val="32"/>
          <w:lang w:val="en-US" w:eastAsia="zh-CN"/>
        </w:rPr>
        <w:t>（8）完成</w:t>
      </w:r>
      <w:r>
        <w:rPr>
          <w:rFonts w:hint="eastAsia" w:ascii="仿宋_GB2312" w:eastAsia="仿宋_GB2312"/>
          <w:color w:val="000000"/>
          <w:sz w:val="32"/>
          <w:szCs w:val="32"/>
        </w:rPr>
        <w:t>国家奖学金</w:t>
      </w:r>
      <w:r>
        <w:rPr>
          <w:rFonts w:hint="eastAsia" w:ascii="仿宋_GB2312"/>
          <w:color w:val="000000"/>
          <w:sz w:val="32"/>
          <w:szCs w:val="32"/>
          <w:lang w:val="en-US" w:eastAsia="zh-CN"/>
        </w:rPr>
        <w:t>发放。</w:t>
      </w:r>
      <w:r>
        <w:rPr>
          <w:rFonts w:hint="eastAsia" w:ascii="仿宋_GB2312" w:hAnsi="Times New Roman" w:eastAsia="仿宋_GB2312"/>
          <w:color w:val="000000"/>
          <w:sz w:val="32"/>
          <w:szCs w:val="32"/>
        </w:rPr>
        <w:t>我</w:t>
      </w:r>
      <w:r>
        <w:rPr>
          <w:rFonts w:hint="eastAsia" w:ascii="仿宋_GB2312" w:hAnsi="Times New Roman" w:eastAsia="仿宋_GB2312"/>
          <w:color w:val="000000"/>
          <w:sz w:val="32"/>
          <w:szCs w:val="32"/>
          <w:lang w:val="en-US" w:eastAsia="zh-CN"/>
        </w:rPr>
        <w:t>院</w:t>
      </w:r>
      <w:r>
        <w:rPr>
          <w:rFonts w:hint="eastAsia" w:ascii="仿宋_GB2312" w:hAnsi="Times New Roman" w:eastAsia="仿宋_GB2312"/>
          <w:color w:val="000000"/>
          <w:sz w:val="32"/>
          <w:szCs w:val="32"/>
        </w:rPr>
        <w:t>按照上级部门下达的指标，</w:t>
      </w:r>
      <w:r>
        <w:rPr>
          <w:rFonts w:hint="eastAsia" w:ascii="仿宋_GB2312" w:eastAsia="仿宋_GB2312"/>
          <w:color w:val="000000"/>
          <w:sz w:val="32"/>
          <w:szCs w:val="32"/>
        </w:rPr>
        <w:t>结合我院实际情况，明确和细化了国家奖学金申报的条件。</w:t>
      </w:r>
      <w:r>
        <w:rPr>
          <w:rFonts w:hint="eastAsia" w:ascii="仿宋_GB2312" w:hAnsi="Times New Roman" w:eastAsia="仿宋_GB2312"/>
          <w:color w:val="000000"/>
          <w:sz w:val="32"/>
          <w:szCs w:val="32"/>
        </w:rPr>
        <w:t>由本人申请，经过“班级—</w:t>
      </w:r>
      <w:r>
        <w:rPr>
          <w:rFonts w:hint="eastAsia" w:ascii="仿宋_GB2312" w:hAnsi="Times New Roman" w:eastAsia="仿宋_GB2312"/>
          <w:color w:val="000000"/>
          <w:sz w:val="32"/>
          <w:szCs w:val="32"/>
          <w:lang w:val="en-US" w:eastAsia="zh-CN"/>
        </w:rPr>
        <w:t>年级</w:t>
      </w:r>
      <w:r>
        <w:rPr>
          <w:rFonts w:hint="eastAsia" w:ascii="仿宋_GB2312" w:hAnsi="Times New Roman" w:eastAsia="仿宋_GB2312"/>
          <w:color w:val="000000"/>
          <w:sz w:val="32"/>
          <w:szCs w:val="32"/>
        </w:rPr>
        <w:t>—学校”三级评审体系确定候选人。根据全校人数和2个</w:t>
      </w:r>
      <w:r>
        <w:rPr>
          <w:rFonts w:hint="eastAsia" w:ascii="仿宋_GB2312" w:hAnsi="Times New Roman" w:eastAsia="仿宋_GB2312"/>
          <w:color w:val="000000"/>
          <w:sz w:val="32"/>
          <w:szCs w:val="32"/>
          <w:lang w:val="en-US" w:eastAsia="zh-CN"/>
        </w:rPr>
        <w:t>年级</w:t>
      </w:r>
      <w:r>
        <w:rPr>
          <w:rFonts w:hint="eastAsia" w:ascii="仿宋_GB2312" w:hAnsi="Times New Roman" w:eastAsia="仿宋_GB2312"/>
          <w:color w:val="000000"/>
          <w:sz w:val="32"/>
          <w:szCs w:val="32"/>
        </w:rPr>
        <w:t>的实际情况，</w:t>
      </w:r>
      <w:r>
        <w:rPr>
          <w:rFonts w:hint="eastAsia" w:ascii="仿宋_GB2312" w:hAnsi="Times New Roman" w:eastAsia="仿宋_GB2312"/>
          <w:color w:val="000000"/>
          <w:sz w:val="32"/>
          <w:szCs w:val="32"/>
          <w:lang w:val="en-US" w:eastAsia="zh-CN"/>
        </w:rPr>
        <w:t>2018护理专业763人，</w:t>
      </w:r>
      <w:r>
        <w:rPr>
          <w:rFonts w:hint="eastAsia" w:ascii="仿宋_GB2312" w:hAnsi="Times New Roman" w:eastAsia="仿宋_GB2312"/>
          <w:color w:val="000000"/>
          <w:sz w:val="32"/>
          <w:szCs w:val="32"/>
        </w:rPr>
        <w:t>推荐</w:t>
      </w: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rPr>
        <w:t>名候选人</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2018康复技术专业304人，</w:t>
      </w:r>
      <w:r>
        <w:rPr>
          <w:rFonts w:hint="eastAsia" w:ascii="仿宋_GB2312" w:hAnsi="Times New Roman" w:eastAsia="仿宋_GB2312"/>
          <w:color w:val="000000"/>
          <w:sz w:val="32"/>
          <w:szCs w:val="32"/>
        </w:rPr>
        <w:t>推荐</w:t>
      </w: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rPr>
        <w:t>名候选人</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其中2名候选人曾获得2019年度和2020年度省级文明学生</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2019护理专业935人，</w:t>
      </w:r>
      <w:r>
        <w:rPr>
          <w:rFonts w:hint="eastAsia" w:ascii="仿宋_GB2312" w:hAnsi="Times New Roman" w:eastAsia="仿宋_GB2312"/>
          <w:color w:val="000000"/>
          <w:sz w:val="32"/>
          <w:szCs w:val="32"/>
        </w:rPr>
        <w:t>推荐</w:t>
      </w: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rPr>
        <w:t>名候选人</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2019康复技术专业312人</w:t>
      </w:r>
      <w:r>
        <w:rPr>
          <w:rFonts w:hint="eastAsia" w:ascii="仿宋_GB2312" w:hAnsi="Times New Roman" w:eastAsia="仿宋_GB2312"/>
          <w:color w:val="000000"/>
          <w:sz w:val="32"/>
          <w:szCs w:val="32"/>
        </w:rPr>
        <w:t>，推荐</w:t>
      </w: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rPr>
        <w:t>名候选人，经过学校评定小组评定，公布确定拟推荐人名单。</w:t>
      </w:r>
      <w:r>
        <w:rPr>
          <w:rFonts w:hint="eastAsia" w:ascii="仿宋_GB2312" w:eastAsia="仿宋_GB2312"/>
          <w:color w:val="000000"/>
          <w:sz w:val="32"/>
          <w:szCs w:val="32"/>
        </w:rPr>
        <w:t>对本次评审工作</w:t>
      </w:r>
      <w:r>
        <w:rPr>
          <w:rFonts w:hint="eastAsia" w:ascii="仿宋_GB2312" w:eastAsia="仿宋_GB2312"/>
          <w:color w:val="000000"/>
          <w:sz w:val="32"/>
          <w:szCs w:val="32"/>
          <w:lang w:val="en-US" w:eastAsia="zh-CN"/>
        </w:rPr>
        <w:t>班级</w:t>
      </w:r>
      <w:r>
        <w:rPr>
          <w:rFonts w:hint="eastAsia" w:ascii="仿宋_GB2312" w:eastAsia="仿宋_GB2312"/>
          <w:color w:val="000000"/>
          <w:sz w:val="32"/>
          <w:szCs w:val="32"/>
        </w:rPr>
        <w:t>初评、学院评审的结果及时在校园公示栏以及师生人员流动大的显著地方进行为期</w:t>
      </w:r>
      <w:r>
        <w:rPr>
          <w:rFonts w:hint="eastAsia" w:ascii="仿宋_GB2312" w:eastAsia="仿宋_GB2312"/>
          <w:color w:val="000000"/>
          <w:sz w:val="32"/>
          <w:szCs w:val="32"/>
          <w:lang w:val="en-US" w:eastAsia="zh-CN"/>
        </w:rPr>
        <w:t>五天</w:t>
      </w:r>
      <w:r>
        <w:rPr>
          <w:rFonts w:hint="eastAsia" w:ascii="仿宋_GB2312" w:eastAsia="仿宋_GB2312"/>
          <w:color w:val="000000"/>
          <w:sz w:val="32"/>
          <w:szCs w:val="32"/>
        </w:rPr>
        <w:t>的张榜公示，并公示举报电话及信箱，主动接受广大师生及社会的监督</w:t>
      </w:r>
      <w:r>
        <w:rPr>
          <w:rFonts w:hint="eastAsia" w:ascii="仿宋_GB2312" w:eastAsia="仿宋_GB2312"/>
          <w:color w:val="000000"/>
          <w:sz w:val="32"/>
          <w:szCs w:val="32"/>
          <w:lang w:eastAsia="zh-CN"/>
        </w:rPr>
        <w:t>，</w:t>
      </w:r>
      <w:r>
        <w:rPr>
          <w:rFonts w:hint="eastAsia" w:ascii="仿宋_GB2312" w:hAnsi="Times New Roman" w:eastAsia="仿宋_GB2312"/>
          <w:color w:val="000000"/>
          <w:sz w:val="32"/>
          <w:szCs w:val="32"/>
        </w:rPr>
        <w:t>最终确定</w:t>
      </w:r>
      <w:r>
        <w:rPr>
          <w:rFonts w:hint="eastAsia" w:ascii="仿宋_GB2312" w:hAnsi="Times New Roman" w:eastAsia="仿宋_GB2312"/>
          <w:color w:val="000000"/>
          <w:sz w:val="32"/>
          <w:szCs w:val="32"/>
          <w:lang w:val="en-US" w:eastAsia="zh-CN"/>
        </w:rPr>
        <w:t>6名学生每人6000元的国家奖学金申报，</w:t>
      </w:r>
      <w:r>
        <w:rPr>
          <w:rFonts w:hint="eastAsia" w:ascii="仿宋_GB2312" w:hAnsi="Times New Roman" w:eastAsia="仿宋_GB2312"/>
          <w:color w:val="000000"/>
          <w:sz w:val="32"/>
          <w:szCs w:val="32"/>
        </w:rPr>
        <w:t>名单上报教育厅</w:t>
      </w:r>
      <w:r>
        <w:rPr>
          <w:rFonts w:hint="eastAsia" w:ascii="仿宋_GB2312" w:hAnsi="Times New Roman" w:eastAsia="仿宋_GB2312"/>
          <w:color w:val="000000"/>
          <w:sz w:val="32"/>
          <w:szCs w:val="32"/>
          <w:lang w:eastAsia="zh-CN"/>
        </w:rPr>
        <w:t>并通过上级评审，于</w:t>
      </w:r>
      <w:r>
        <w:rPr>
          <w:rFonts w:hint="eastAsia" w:ascii="仿宋_GB2312" w:hAnsi="Times New Roman" w:eastAsia="仿宋_GB2312"/>
          <w:color w:val="000000"/>
          <w:sz w:val="32"/>
          <w:szCs w:val="32"/>
          <w:lang w:val="en-US" w:eastAsia="zh-CN"/>
        </w:rPr>
        <w:t>2020年12月按照要求已将国家奖学金款项发至学生资助卡中</w:t>
      </w:r>
      <w:r>
        <w:rPr>
          <w:rFonts w:hint="eastAsia" w:ascii="仿宋_GB2312" w:hAnsi="Times New Roman" w:eastAsia="仿宋_GB2312"/>
          <w:color w:val="000000"/>
          <w:sz w:val="32"/>
          <w:szCs w:val="32"/>
        </w:rPr>
        <w:t>。</w:t>
      </w:r>
    </w:p>
    <w:p>
      <w:pPr>
        <w:widowControl/>
        <w:spacing w:line="560" w:lineRule="exact"/>
        <w:ind w:firstLine="0" w:firstLineChars="0"/>
        <w:jc w:val="left"/>
        <w:rPr>
          <w:rFonts w:hint="eastAsia" w:ascii="仿宋_GB2312" w:hAnsi="仿宋_GB2312" w:eastAsia="仿宋_GB2312" w:cs="仿宋_GB2312"/>
          <w:b/>
          <w:bCs/>
          <w:color w:val="000000"/>
          <w:sz w:val="32"/>
          <w:szCs w:val="32"/>
        </w:rPr>
      </w:pPr>
      <w:r>
        <w:rPr>
          <w:rFonts w:hint="eastAsia" w:ascii="仿宋_GB2312" w:hAnsi="Times New Roman" w:cs="Times New Roman"/>
          <w:color w:val="000000"/>
          <w:sz w:val="32"/>
          <w:szCs w:val="32"/>
          <w:lang w:val="en-US" w:eastAsia="zh-CN"/>
        </w:rPr>
        <w:t xml:space="preserve">  </w:t>
      </w:r>
      <w:r>
        <w:rPr>
          <w:rFonts w:hint="eastAsia" w:ascii="仿宋_GB2312" w:hAnsi="Times New Roman" w:cs="Times New Roman"/>
          <w:b/>
          <w:bCs/>
          <w:color w:val="000000"/>
          <w:sz w:val="32"/>
          <w:szCs w:val="32"/>
          <w:lang w:val="en-US" w:eastAsia="zh-CN"/>
        </w:rPr>
        <w:t xml:space="preserve"> </w:t>
      </w:r>
      <w:r>
        <w:rPr>
          <w:rFonts w:hint="eastAsia" w:ascii="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2.管理效率情况分析</w:t>
      </w:r>
    </w:p>
    <w:p>
      <w:pPr>
        <w:keepNext w:val="0"/>
        <w:keepLines w:val="0"/>
        <w:widowControl/>
        <w:shd w:val="clear" w:color="auto" w:fill="auto"/>
        <w:tabs>
          <w:tab w:val="left" w:pos="2482"/>
        </w:tabs>
        <w:bidi w:val="0"/>
        <w:spacing w:before="0" w:after="0" w:line="560" w:lineRule="exact"/>
        <w:ind w:left="0" w:leftChars="0" w:right="0" w:firstLine="640" w:firstLineChars="200"/>
        <w:jc w:val="lef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val="0"/>
          <w:bCs w:val="0"/>
          <w:color w:val="000000"/>
          <w:spacing w:val="0"/>
          <w:w w:val="100"/>
          <w:position w:val="0"/>
          <w:sz w:val="32"/>
          <w:szCs w:val="32"/>
          <w:highlight w:val="none"/>
          <w:lang w:eastAsia="zh-CN"/>
        </w:rPr>
        <w:t>（</w:t>
      </w:r>
      <w:r>
        <w:rPr>
          <w:rFonts w:hint="eastAsia" w:ascii="仿宋_GB2312" w:hAnsi="Times New Roman" w:eastAsia="仿宋_GB2312" w:cs="Times New Roman"/>
          <w:b w:val="0"/>
          <w:bCs w:val="0"/>
          <w:color w:val="000000"/>
          <w:spacing w:val="0"/>
          <w:w w:val="100"/>
          <w:position w:val="0"/>
          <w:sz w:val="32"/>
          <w:szCs w:val="32"/>
          <w:highlight w:val="none"/>
          <w:lang w:val="en-US" w:eastAsia="zh-CN"/>
        </w:rPr>
        <w:t>1</w:t>
      </w:r>
      <w:r>
        <w:rPr>
          <w:rFonts w:hint="eastAsia" w:ascii="仿宋_GB2312" w:hAnsi="Times New Roman" w:eastAsia="仿宋_GB2312" w:cs="Times New Roman"/>
          <w:b w:val="0"/>
          <w:bCs w:val="0"/>
          <w:color w:val="000000"/>
          <w:spacing w:val="0"/>
          <w:w w:val="100"/>
          <w:position w:val="0"/>
          <w:sz w:val="32"/>
          <w:szCs w:val="32"/>
          <w:highlight w:val="none"/>
          <w:lang w:eastAsia="zh-CN"/>
        </w:rPr>
        <w:t>）</w:t>
      </w:r>
      <w:r>
        <w:rPr>
          <w:rFonts w:hint="eastAsia" w:ascii="仿宋_GB2312" w:hAnsi="Times New Roman" w:eastAsia="仿宋_GB2312" w:cs="Times New Roman"/>
          <w:b w:val="0"/>
          <w:bCs w:val="0"/>
          <w:color w:val="000000"/>
          <w:spacing w:val="0"/>
          <w:w w:val="100"/>
          <w:position w:val="0"/>
          <w:sz w:val="32"/>
          <w:szCs w:val="32"/>
          <w:highlight w:val="none"/>
        </w:rPr>
        <w:t>预算管理情况</w:t>
      </w:r>
      <w:r>
        <w:rPr>
          <w:rFonts w:hint="eastAsia" w:ascii="仿宋_GB2312" w:hAnsi="Times New Roman" w:eastAsia="仿宋_GB2312" w:cs="Times New Roman"/>
          <w:b w:val="0"/>
          <w:bCs w:val="0"/>
          <w:color w:val="000000"/>
          <w:spacing w:val="0"/>
          <w:w w:val="100"/>
          <w:position w:val="0"/>
          <w:sz w:val="32"/>
          <w:szCs w:val="32"/>
          <w:highlight w:val="none"/>
          <w:lang w:eastAsia="zh-CN"/>
        </w:rPr>
        <w:t>：学院预算管理体制和运行机制完善，有健全的预算管理办法和制度。</w:t>
      </w:r>
      <w:r>
        <w:rPr>
          <w:rFonts w:hint="eastAsia" w:ascii="仿宋_GB2312" w:hAnsi="Times New Roman" w:eastAsia="仿宋_GB2312" w:cs="Times New Roman"/>
          <w:color w:val="000000"/>
          <w:spacing w:val="0"/>
          <w:w w:val="100"/>
          <w:kern w:val="2"/>
          <w:position w:val="0"/>
          <w:sz w:val="32"/>
          <w:szCs w:val="32"/>
          <w:shd w:val="clear" w:color="auto" w:fill="auto"/>
          <w:lang w:val="en-US" w:eastAsia="zh-CN" w:bidi="ar-SA"/>
        </w:rPr>
        <w:t>预算编报由学院有关职能部门按照职责分工编制部门的预算，由财务部门汇总，编制学院预算草案，提交学院党委会决策后，上报上级主管部门。预算原则上不得调整，当遇到学院重大政策性变化或不可抗力因素等影响，或根据外部形势和学院实际情况的需要，学院预算确需进行调整时，及时编制预算调整方案，并按照规定程序审批，报学院党委会签议，经上级主管部门、省财政厅批准后方可实施。</w:t>
      </w:r>
    </w:p>
    <w:p>
      <w:pPr>
        <w:keepNext w:val="0"/>
        <w:keepLines w:val="0"/>
        <w:widowControl/>
        <w:suppressLineNumbers w:val="0"/>
        <w:spacing w:line="560" w:lineRule="exact"/>
        <w:ind w:firstLine="640" w:firstLineChars="200"/>
        <w:jc w:val="left"/>
        <w:rPr>
          <w:rFonts w:hint="eastAsia" w:ascii="仿宋_GB2312"/>
          <w:color w:val="000000"/>
          <w:sz w:val="32"/>
          <w:szCs w:val="32"/>
        </w:rPr>
      </w:pPr>
      <w:r>
        <w:rPr>
          <w:rFonts w:hint="eastAsia" w:ascii="仿宋_GB2312" w:hAnsi="Times New Roman" w:eastAsia="仿宋_GB2312" w:cs="Times New Roman"/>
          <w:b w:val="0"/>
          <w:bCs w:val="0"/>
          <w:color w:val="000000"/>
          <w:spacing w:val="0"/>
          <w:w w:val="100"/>
          <w:position w:val="0"/>
          <w:sz w:val="32"/>
          <w:szCs w:val="32"/>
          <w:highlight w:val="none"/>
          <w:lang w:eastAsia="zh-CN"/>
        </w:rPr>
        <w:t>（</w:t>
      </w:r>
      <w:r>
        <w:rPr>
          <w:rFonts w:hint="eastAsia" w:ascii="仿宋_GB2312" w:hAnsi="Times New Roman" w:eastAsia="仿宋_GB2312" w:cs="Times New Roman"/>
          <w:b w:val="0"/>
          <w:bCs w:val="0"/>
          <w:color w:val="000000"/>
          <w:spacing w:val="0"/>
          <w:w w:val="100"/>
          <w:position w:val="0"/>
          <w:sz w:val="32"/>
          <w:szCs w:val="32"/>
          <w:highlight w:val="none"/>
          <w:lang w:val="en-US" w:eastAsia="zh-CN"/>
        </w:rPr>
        <w:t>2</w:t>
      </w:r>
      <w:r>
        <w:rPr>
          <w:rFonts w:hint="eastAsia" w:ascii="仿宋_GB2312" w:hAnsi="Times New Roman" w:eastAsia="仿宋_GB2312" w:cs="Times New Roman"/>
          <w:b w:val="0"/>
          <w:bCs w:val="0"/>
          <w:color w:val="000000"/>
          <w:spacing w:val="0"/>
          <w:w w:val="100"/>
          <w:position w:val="0"/>
          <w:sz w:val="32"/>
          <w:szCs w:val="32"/>
          <w:highlight w:val="none"/>
          <w:lang w:eastAsia="zh-CN"/>
        </w:rPr>
        <w:t>）</w:t>
      </w:r>
      <w:r>
        <w:rPr>
          <w:rFonts w:hint="eastAsia" w:ascii="仿宋_GB2312" w:hAnsi="Times New Roman" w:eastAsia="仿宋_GB2312" w:cs="Times New Roman"/>
          <w:b w:val="0"/>
          <w:bCs w:val="0"/>
          <w:color w:val="000000"/>
          <w:spacing w:val="0"/>
          <w:w w:val="100"/>
          <w:position w:val="0"/>
          <w:sz w:val="32"/>
          <w:szCs w:val="32"/>
          <w:highlight w:val="none"/>
        </w:rPr>
        <w:t>收支管理情况</w:t>
      </w:r>
      <w:r>
        <w:rPr>
          <w:rFonts w:hint="eastAsia" w:ascii="仿宋_GB2312" w:hAnsi="Times New Roman" w:eastAsia="仿宋_GB2312" w:cs="Times New Roman"/>
          <w:b w:val="0"/>
          <w:bCs w:val="0"/>
          <w:color w:val="000000"/>
          <w:spacing w:val="0"/>
          <w:w w:val="100"/>
          <w:position w:val="0"/>
          <w:sz w:val="32"/>
          <w:szCs w:val="32"/>
          <w:highlight w:val="none"/>
          <w:lang w:eastAsia="zh-CN"/>
        </w:rPr>
        <w:t>：</w:t>
      </w:r>
      <w:r>
        <w:rPr>
          <w:rFonts w:hint="eastAsia" w:ascii="仿宋_GB2312" w:hAnsi="Times New Roman" w:eastAsia="仿宋_GB2312" w:cs="Times New Roman"/>
          <w:color w:val="000000"/>
          <w:spacing w:val="0"/>
          <w:w w:val="100"/>
          <w:kern w:val="2"/>
          <w:position w:val="0"/>
          <w:sz w:val="32"/>
          <w:szCs w:val="32"/>
          <w:shd w:val="clear" w:color="auto" w:fill="auto"/>
          <w:lang w:val="en-US" w:eastAsia="zh-CN" w:bidi="ar-SA"/>
        </w:rPr>
        <w:t>学院财务工作实行院长负责制,实行“统一领导,集中管理”的管理体制,学院各项经费收入与支出由学院财务部门集中管理，做到“收、支两条线”；明确相关部门和岗位的职责、权限，确保办理经费支出的不相容岗位相互分离、制约和监督。</w:t>
      </w:r>
    </w:p>
    <w:p>
      <w:pPr>
        <w:widowControl/>
        <w:spacing w:line="560" w:lineRule="exact"/>
        <w:ind w:firstLine="640" w:firstLineChars="200"/>
        <w:jc w:val="left"/>
        <w:rPr>
          <w:rFonts w:hint="eastAsia" w:ascii="仿宋_GB2312" w:hAnsi="Times New Roman" w:eastAsia="仿宋_GB2312" w:cs="Times New Roman"/>
          <w:b w:val="0"/>
          <w:bCs w:val="0"/>
          <w:color w:val="000000"/>
          <w:spacing w:val="0"/>
          <w:w w:val="100"/>
          <w:position w:val="0"/>
          <w:sz w:val="32"/>
          <w:szCs w:val="32"/>
          <w:highlight w:val="none"/>
          <w:lang w:eastAsia="zh-CN"/>
        </w:rPr>
      </w:pPr>
      <w:r>
        <w:rPr>
          <w:rFonts w:hint="eastAsia" w:ascii="仿宋_GB2312" w:hAnsi="Times New Roman" w:eastAsia="仿宋_GB2312" w:cs="Times New Roman"/>
          <w:b w:val="0"/>
          <w:bCs w:val="0"/>
          <w:color w:val="000000"/>
          <w:spacing w:val="0"/>
          <w:w w:val="100"/>
          <w:position w:val="0"/>
          <w:sz w:val="32"/>
          <w:szCs w:val="32"/>
          <w:highlight w:val="none"/>
          <w:lang w:eastAsia="zh-CN"/>
        </w:rPr>
        <w:t>（</w:t>
      </w:r>
      <w:r>
        <w:rPr>
          <w:rFonts w:hint="eastAsia" w:ascii="仿宋_GB2312" w:hAnsi="Times New Roman" w:eastAsia="仿宋_GB2312" w:cs="Times New Roman"/>
          <w:b w:val="0"/>
          <w:bCs w:val="0"/>
          <w:color w:val="000000"/>
          <w:spacing w:val="0"/>
          <w:w w:val="100"/>
          <w:position w:val="0"/>
          <w:sz w:val="32"/>
          <w:szCs w:val="32"/>
          <w:highlight w:val="none"/>
          <w:lang w:val="en-US" w:eastAsia="zh-CN"/>
        </w:rPr>
        <w:t>3</w:t>
      </w:r>
      <w:r>
        <w:rPr>
          <w:rFonts w:hint="eastAsia" w:ascii="仿宋_GB2312" w:hAnsi="Times New Roman" w:eastAsia="仿宋_GB2312" w:cs="Times New Roman"/>
          <w:b w:val="0"/>
          <w:bCs w:val="0"/>
          <w:color w:val="000000"/>
          <w:spacing w:val="0"/>
          <w:w w:val="100"/>
          <w:position w:val="0"/>
          <w:sz w:val="32"/>
          <w:szCs w:val="32"/>
          <w:highlight w:val="none"/>
          <w:lang w:eastAsia="zh-CN"/>
        </w:rPr>
        <w:t>）</w:t>
      </w:r>
      <w:r>
        <w:rPr>
          <w:rFonts w:hint="eastAsia" w:ascii="仿宋_GB2312" w:hAnsi="Times New Roman" w:eastAsia="仿宋_GB2312" w:cs="Times New Roman"/>
          <w:b w:val="0"/>
          <w:bCs w:val="0"/>
          <w:color w:val="000000"/>
          <w:spacing w:val="0"/>
          <w:w w:val="100"/>
          <w:position w:val="0"/>
          <w:sz w:val="32"/>
          <w:szCs w:val="32"/>
          <w:highlight w:val="none"/>
        </w:rPr>
        <w:t>财务管理情况</w:t>
      </w:r>
      <w:r>
        <w:rPr>
          <w:rFonts w:hint="eastAsia" w:ascii="仿宋_GB2312" w:hAnsi="Times New Roman" w:eastAsia="仿宋_GB2312" w:cs="Times New Roman"/>
          <w:b w:val="0"/>
          <w:bCs w:val="0"/>
          <w:color w:val="000000"/>
          <w:spacing w:val="0"/>
          <w:w w:val="100"/>
          <w:position w:val="0"/>
          <w:sz w:val="32"/>
          <w:szCs w:val="32"/>
          <w:highlight w:val="none"/>
          <w:lang w:eastAsia="zh-CN"/>
        </w:rPr>
        <w:t>：</w:t>
      </w:r>
      <w:r>
        <w:rPr>
          <w:rFonts w:hint="eastAsia" w:ascii="仿宋_GB2312" w:hAnsi="Times New Roman" w:eastAsia="仿宋_GB2312" w:cs="Times New Roman"/>
          <w:color w:val="000000"/>
          <w:sz w:val="32"/>
          <w:szCs w:val="32"/>
          <w:lang w:val="en-US" w:eastAsia="zh-CN"/>
        </w:rPr>
        <w:t>财务工作紧紧围绕学院重点工作，</w:t>
      </w:r>
      <w:r>
        <w:rPr>
          <w:rFonts w:hint="eastAsia" w:ascii="仿宋_GB2312" w:hAnsi="Times New Roman" w:eastAsia="仿宋_GB2312" w:cs="Times New Roman"/>
          <w:color w:val="000000"/>
          <w:sz w:val="32"/>
          <w:szCs w:val="32"/>
        </w:rPr>
        <w:t>以培养健康养老人才为重点</w:t>
      </w:r>
      <w:r>
        <w:rPr>
          <w:rFonts w:hint="eastAsia" w:ascii="仿宋_GB2312" w:hAnsi="Times New Roman" w:eastAsia="仿宋_GB2312" w:cs="Times New Roman"/>
          <w:color w:val="000000"/>
          <w:sz w:val="32"/>
          <w:szCs w:val="32"/>
          <w:lang w:val="en-US" w:eastAsia="zh-CN"/>
        </w:rPr>
        <w:t>和学院年度工作总体思路，合理安排财力、保障重点项目、加强预算管理、强化内控机制，为学院改善基础设施、实训室建设及学科建设提供有力的财力保障。学院</w:t>
      </w:r>
      <w:r>
        <w:rPr>
          <w:rFonts w:hint="eastAsia" w:ascii="仿宋_GB2312" w:hAnsi="Times New Roman" w:eastAsia="仿宋_GB2312" w:cs="Times New Roman"/>
          <w:i w:val="0"/>
          <w:caps w:val="0"/>
          <w:color w:val="333333"/>
          <w:spacing w:val="0"/>
          <w:sz w:val="32"/>
          <w:szCs w:val="32"/>
          <w:lang w:val="en-US" w:eastAsia="zh-CN"/>
        </w:rPr>
        <w:t>始终坚持资金申请有预算、有计划，经分管领导、院长审批同意后方能执行，并严把审核关，严格按照《政府采购管理办法》进行采购申报、招标工作。在日常物品采购工作中，督促有关采购部门一定要按照政策要求，在河南省政府采购网上商城中进行采购。对于重要项目和重大资金支出，我们严格执行国家的有关政策法规和学院相关制度，认真落实“三重一大”制度，有力保证了学院经济活动的合法性、合规性和会计资料的真实性、完善性。</w:t>
      </w:r>
      <w:r>
        <w:rPr>
          <w:rFonts w:hint="eastAsia" w:ascii="仿宋_GB2312" w:hAnsi="Times New Roman" w:eastAsia="仿宋_GB2312" w:cs="Times New Roman"/>
          <w:color w:val="000000"/>
          <w:sz w:val="32"/>
          <w:szCs w:val="32"/>
          <w:lang w:eastAsia="zh-CN"/>
        </w:rPr>
        <w:t>勤俭节约，讲求实效，严禁奢侈浪费；降低运行成本，注重资金使用绩效。</w:t>
      </w:r>
    </w:p>
    <w:p>
      <w:pPr>
        <w:widowControl/>
        <w:spacing w:line="560" w:lineRule="exact"/>
        <w:ind w:firstLine="640" w:firstLineChars="200"/>
        <w:jc w:val="left"/>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b w:val="0"/>
          <w:bCs w:val="0"/>
          <w:color w:val="000000"/>
          <w:spacing w:val="0"/>
          <w:w w:val="100"/>
          <w:position w:val="0"/>
          <w:sz w:val="32"/>
          <w:szCs w:val="32"/>
          <w:highlight w:val="none"/>
          <w:lang w:eastAsia="zh-CN"/>
        </w:rPr>
        <w:t>（</w:t>
      </w:r>
      <w:r>
        <w:rPr>
          <w:rFonts w:hint="eastAsia" w:ascii="仿宋_GB2312" w:hAnsi="Times New Roman" w:eastAsia="仿宋_GB2312" w:cs="Times New Roman"/>
          <w:b w:val="0"/>
          <w:bCs w:val="0"/>
          <w:color w:val="000000"/>
          <w:spacing w:val="0"/>
          <w:w w:val="100"/>
          <w:position w:val="0"/>
          <w:sz w:val="32"/>
          <w:szCs w:val="32"/>
          <w:highlight w:val="none"/>
          <w:lang w:val="en-US" w:eastAsia="zh-CN"/>
        </w:rPr>
        <w:t>4</w:t>
      </w:r>
      <w:r>
        <w:rPr>
          <w:rFonts w:hint="eastAsia" w:ascii="仿宋_GB2312" w:hAnsi="Times New Roman" w:eastAsia="仿宋_GB2312" w:cs="Times New Roman"/>
          <w:b w:val="0"/>
          <w:bCs w:val="0"/>
          <w:color w:val="000000"/>
          <w:spacing w:val="0"/>
          <w:w w:val="100"/>
          <w:position w:val="0"/>
          <w:sz w:val="32"/>
          <w:szCs w:val="32"/>
          <w:highlight w:val="none"/>
          <w:lang w:eastAsia="zh-CN"/>
        </w:rPr>
        <w:t>）</w:t>
      </w:r>
      <w:r>
        <w:rPr>
          <w:rFonts w:hint="eastAsia" w:ascii="仿宋_GB2312" w:hAnsi="Times New Roman" w:eastAsia="仿宋_GB2312" w:cs="Times New Roman"/>
          <w:b w:val="0"/>
          <w:bCs w:val="0"/>
          <w:color w:val="000000"/>
          <w:spacing w:val="0"/>
          <w:w w:val="100"/>
          <w:position w:val="0"/>
          <w:sz w:val="32"/>
          <w:szCs w:val="32"/>
          <w:highlight w:val="none"/>
        </w:rPr>
        <w:t>资产管理情况</w:t>
      </w:r>
      <w:r>
        <w:rPr>
          <w:rFonts w:hint="eastAsia" w:ascii="仿宋_GB2312" w:hAnsi="Times New Roman" w:eastAsia="仿宋_GB2312" w:cs="Times New Roman"/>
          <w:b w:val="0"/>
          <w:bCs w:val="0"/>
          <w:color w:val="000000"/>
          <w:spacing w:val="0"/>
          <w:w w:val="100"/>
          <w:position w:val="0"/>
          <w:sz w:val="32"/>
          <w:szCs w:val="32"/>
          <w:highlight w:val="none"/>
          <w:lang w:eastAsia="zh-CN"/>
        </w:rPr>
        <w:t>：学</w:t>
      </w:r>
      <w:r>
        <w:rPr>
          <w:rFonts w:hint="eastAsia" w:ascii="仿宋_GB2312" w:hAnsi="Times New Roman" w:eastAsia="仿宋_GB2312"/>
          <w:color w:val="000000"/>
          <w:sz w:val="32"/>
          <w:szCs w:val="32"/>
          <w:lang w:eastAsia="zh-CN"/>
        </w:rPr>
        <w:t>院严</w:t>
      </w:r>
      <w:r>
        <w:rPr>
          <w:rFonts w:hint="eastAsia" w:ascii="仿宋_GB2312" w:hAnsi="Times New Roman" w:eastAsia="仿宋_GB2312" w:cs="Times New Roman"/>
          <w:color w:val="000000"/>
          <w:sz w:val="32"/>
          <w:szCs w:val="32"/>
          <w:lang w:eastAsia="zh-CN"/>
        </w:rPr>
        <w:t>格按照固定资产管理规定对</w:t>
      </w:r>
      <w:r>
        <w:rPr>
          <w:rFonts w:hint="eastAsia" w:ascii="仿宋_GB2312" w:hAnsi="Times New Roman" w:eastAsia="仿宋_GB2312"/>
          <w:color w:val="000000"/>
          <w:sz w:val="32"/>
          <w:szCs w:val="32"/>
        </w:rPr>
        <w:t>采购的固定资产</w:t>
      </w:r>
      <w:r>
        <w:rPr>
          <w:rFonts w:hint="eastAsia" w:ascii="仿宋_GB2312" w:hAnsi="Times New Roman" w:eastAsia="仿宋_GB2312"/>
          <w:color w:val="000000"/>
          <w:sz w:val="32"/>
          <w:szCs w:val="32"/>
          <w:lang w:eastAsia="zh-CN"/>
        </w:rPr>
        <w:t>均登记入账、入册、入库</w:t>
      </w:r>
      <w:r>
        <w:rPr>
          <w:rFonts w:hint="eastAsia" w:ascii="仿宋_GB2312" w:hAnsi="Times New Roman" w:eastAsia="仿宋_GB2312"/>
          <w:color w:val="000000"/>
          <w:sz w:val="32"/>
          <w:szCs w:val="32"/>
        </w:rPr>
        <w:t>。新增资产的购置，由使用部门根据工作需要以及年度资产配置预算，以书面形式提出申请，经主管院长、院长同意后，按照《河南省政府采购管理暂行办法》的有关规定进行采购，购买后需办理完入库手续后方准到财务部门报销。购建或改造的房屋建筑物类固定资产，由</w:t>
      </w:r>
      <w:r>
        <w:rPr>
          <w:rFonts w:hint="eastAsia" w:ascii="仿宋_GB2312" w:hAnsi="Times New Roman" w:eastAsia="仿宋_GB2312"/>
          <w:color w:val="000000"/>
          <w:sz w:val="32"/>
          <w:szCs w:val="32"/>
          <w:lang w:eastAsia="zh-CN"/>
        </w:rPr>
        <w:t>立项处室</w:t>
      </w:r>
      <w:r>
        <w:rPr>
          <w:rFonts w:hint="eastAsia" w:ascii="仿宋_GB2312" w:hAnsi="Times New Roman" w:eastAsia="仿宋_GB2312"/>
          <w:color w:val="000000"/>
          <w:sz w:val="32"/>
          <w:szCs w:val="32"/>
        </w:rPr>
        <w:t>负责组织工程建设、管理和竣工验收以及办理交付手续</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财务部门进行会计核算，并根据验收资料进行固定资产账务处理</w:t>
      </w:r>
      <w:r>
        <w:rPr>
          <w:rFonts w:hint="eastAsia" w:ascii="仿宋_GB2312" w:hAnsi="Times New Roman" w:eastAsia="仿宋_GB2312"/>
          <w:color w:val="000000"/>
          <w:sz w:val="32"/>
          <w:szCs w:val="32"/>
          <w:lang w:eastAsia="zh-CN"/>
        </w:rPr>
        <w:t>，</w:t>
      </w:r>
      <w:r>
        <w:rPr>
          <w:rFonts w:hint="eastAsia" w:ascii="仿宋_GB2312" w:hAnsi="Times New Roman" w:eastAsia="仿宋_GB2312" w:cs="Times New Roman"/>
          <w:color w:val="000000"/>
          <w:sz w:val="32"/>
          <w:szCs w:val="32"/>
          <w:lang w:eastAsia="zh-CN"/>
        </w:rPr>
        <w:t>建立固定资产台账，确保每一件固定资产登记在册，固定资产领用时，领取人签字，责任落实到人。定期核对账目，确保账账相符、账实相符。每年按时完成对国有资产全面清查工作，对清查出的毁损待报废资产按程序进行报废处置。</w:t>
      </w:r>
    </w:p>
    <w:p>
      <w:pPr>
        <w:widowControl/>
        <w:spacing w:line="560" w:lineRule="exact"/>
        <w:ind w:firstLine="643"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3.运行成本控制情况分析</w:t>
      </w:r>
    </w:p>
    <w:p>
      <w:pPr>
        <w:widowControl/>
        <w:spacing w:line="560" w:lineRule="exact"/>
        <w:ind w:firstLine="640" w:firstLineChars="200"/>
        <w:jc w:val="left"/>
        <w:rPr>
          <w:rFonts w:hint="eastAsia" w:ascii="仿宋_GB2312"/>
          <w:color w:val="000000"/>
          <w:sz w:val="32"/>
          <w:szCs w:val="32"/>
        </w:rPr>
      </w:pPr>
      <w:r>
        <w:rPr>
          <w:rFonts w:hint="eastAsia" w:ascii="仿宋_GB2312" w:hAnsi="Times New Roman" w:eastAsia="仿宋_GB2312" w:cs="Times New Roman"/>
          <w:b w:val="0"/>
          <w:bCs w:val="0"/>
          <w:color w:val="000000"/>
          <w:sz w:val="32"/>
          <w:szCs w:val="32"/>
          <w:lang w:eastAsia="zh-CN"/>
        </w:rPr>
        <w:t>虽然学院不是以盈利为目的的财政全额供给事业单位，但依然加强在日常办公支出和项目支出的费用管控，坚持费用支出三句话：该不该花？怎样花？花了啥效果？，所有费用支出秉承厉行节约、杜绝浪费，花好财政拨付的每一分钱。</w:t>
      </w:r>
    </w:p>
    <w:p>
      <w:pPr>
        <w:widowControl/>
        <w:spacing w:line="560" w:lineRule="exact"/>
        <w:ind w:firstLine="643"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rPr>
        <w:t>服务满意度指标完成情况分析</w:t>
      </w:r>
    </w:p>
    <w:p>
      <w:pPr>
        <w:widowControl/>
        <w:spacing w:line="560" w:lineRule="exact"/>
        <w:ind w:firstLine="640" w:firstLineChars="200"/>
        <w:jc w:val="lef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eastAsia="zh-CN"/>
        </w:rPr>
        <w:t>学</w:t>
      </w:r>
      <w:r>
        <w:rPr>
          <w:rFonts w:hint="eastAsia" w:ascii="仿宋_GB2312" w:hAnsi="Times New Roman" w:eastAsia="仿宋_GB2312" w:cs="Times New Roman"/>
          <w:color w:val="000000"/>
          <w:sz w:val="32"/>
          <w:szCs w:val="32"/>
        </w:rPr>
        <w:t>院作为省级文明单位，对学生严格管理，有良好的校园文化。学生对理论学习、专业学习、实习实训、校园文化与社团活动、校园安全及其他生活方面均非常满意，毕业生对学校均予以好评。</w:t>
      </w:r>
    </w:p>
    <w:p>
      <w:pPr>
        <w:widowControl/>
        <w:spacing w:line="560" w:lineRule="exact"/>
        <w:ind w:firstLine="643"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5.可持续性影响情况分析</w:t>
      </w:r>
    </w:p>
    <w:p>
      <w:pPr>
        <w:widowControl/>
        <w:spacing w:line="560" w:lineRule="exact"/>
        <w:ind w:firstLine="640" w:firstLineChars="200"/>
        <w:jc w:val="left"/>
        <w:rPr>
          <w:rFonts w:hint="eastAsia" w:ascii="仿宋" w:hAnsi="仿宋" w:eastAsia="仿宋" w:cs="仿宋"/>
          <w:w w:val="105"/>
          <w:position w:val="1"/>
          <w:sz w:val="32"/>
          <w:szCs w:val="32"/>
        </w:rPr>
      </w:pPr>
      <w:r>
        <w:rPr>
          <w:rFonts w:hint="eastAsia" w:ascii="仿宋_GB2312" w:hAnsi="Times New Roman" w:eastAsia="仿宋_GB2312" w:cs="Times New Roman"/>
          <w:color w:val="000000"/>
          <w:sz w:val="32"/>
          <w:szCs w:val="32"/>
          <w:lang w:val="zh-CN" w:eastAsia="zh-CN"/>
        </w:rPr>
        <w:t>河南卫生健康干部学院成立于1985年，1989年设立附属中专，具有培训和职业教育职能。学院把“养好老的，育好小的，照护病的”作为办学目标，以职业教育和社会培训为着力点为“健康照护”提供适用人才。每一个学校都应该有存在的价值，我们的附属中专，对社会，培养提供健康照护的技能人才；对家庭，就是为河南近70万不能升入普通高中的初中毕业生提供一个选择，给这部分孩子及</w:t>
      </w:r>
      <w:r>
        <w:rPr>
          <w:rFonts w:hint="eastAsia" w:ascii="仿宋_GB2312" w:hAnsi="Times New Roman" w:eastAsia="仿宋_GB2312" w:cs="Times New Roman"/>
          <w:bCs w:val="0"/>
          <w:color w:val="000000"/>
          <w:sz w:val="32"/>
          <w:szCs w:val="32"/>
        </w:rPr>
        <w:t>其家庭一个新希望。</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firstLine="563" w:firstLineChars="150"/>
        <w:textAlignment w:val="auto"/>
        <w:rPr>
          <w:rFonts w:hint="eastAsia" w:ascii="华文楷体" w:hAnsi="华文楷体" w:eastAsia="华文楷体" w:cs="华文楷体"/>
          <w:b/>
          <w:bCs/>
          <w:w w:val="105"/>
          <w:position w:val="1"/>
          <w:sz w:val="32"/>
          <w:szCs w:val="32"/>
        </w:rPr>
      </w:pPr>
      <w:r>
        <w:rPr>
          <w:rFonts w:hint="eastAsia" w:ascii="华文楷体" w:hAnsi="华文楷体" w:eastAsia="华文楷体" w:cs="华文楷体"/>
          <w:b/>
          <w:bCs/>
          <w:spacing w:val="19"/>
          <w:w w:val="105"/>
          <w:sz w:val="32"/>
          <w:szCs w:val="32"/>
        </w:rPr>
        <w:t>（</w:t>
      </w:r>
      <w:r>
        <w:rPr>
          <w:rFonts w:hint="eastAsia" w:ascii="华文楷体" w:hAnsi="华文楷体" w:eastAsia="华文楷体" w:cs="华文楷体"/>
          <w:b/>
          <w:bCs/>
          <w:spacing w:val="19"/>
          <w:w w:val="105"/>
          <w:sz w:val="32"/>
          <w:szCs w:val="32"/>
          <w:lang w:val="en-US" w:eastAsia="zh-Hans"/>
        </w:rPr>
        <w:t>三</w:t>
      </w:r>
      <w:r>
        <w:rPr>
          <w:rFonts w:hint="eastAsia" w:ascii="华文楷体" w:hAnsi="华文楷体" w:eastAsia="华文楷体" w:cs="华文楷体"/>
          <w:b/>
          <w:bCs/>
          <w:spacing w:val="19"/>
          <w:w w:val="105"/>
          <w:sz w:val="32"/>
          <w:szCs w:val="32"/>
          <w:lang w:eastAsia="zh-Hans"/>
        </w:rPr>
        <w:t>）</w:t>
      </w:r>
      <w:r>
        <w:rPr>
          <w:rFonts w:hint="eastAsia" w:ascii="华文楷体" w:hAnsi="华文楷体" w:eastAsia="华文楷体" w:cs="华文楷体"/>
          <w:b/>
          <w:bCs/>
          <w:spacing w:val="19"/>
          <w:w w:val="105"/>
          <w:sz w:val="32"/>
          <w:szCs w:val="32"/>
        </w:rPr>
        <w:t>以单位为主体开展的重点绩效评价结果</w:t>
      </w:r>
      <w:r>
        <w:rPr>
          <w:rFonts w:hint="eastAsia" w:ascii="华文楷体" w:hAnsi="华文楷体" w:eastAsia="华文楷体" w:cs="华文楷体"/>
          <w:b/>
          <w:bCs/>
          <w:w w:val="105"/>
          <w:position w:val="1"/>
          <w:sz w:val="32"/>
          <w:szCs w:val="32"/>
        </w:rPr>
        <w:t>。</w:t>
      </w:r>
    </w:p>
    <w:p>
      <w:pPr>
        <w:numPr>
          <w:ilvl w:val="-1"/>
          <w:numId w:val="0"/>
        </w:numPr>
        <w:spacing w:line="560" w:lineRule="exact"/>
        <w:ind w:right="0" w:rightChars="0" w:firstLine="640" w:firstLineChars="200"/>
        <w:outlineLvl w:val="0"/>
        <w:rPr>
          <w:rFonts w:hint="eastAsia" w:ascii="仿宋_GB2312" w:hAnsi="Times New Roman" w:eastAsia="仿宋_GB2312" w:cs="Times New Roman"/>
          <w:b w:val="0"/>
          <w:bCs w:val="0"/>
          <w:color w:val="000000"/>
          <w:sz w:val="32"/>
          <w:szCs w:val="32"/>
          <w:lang w:val="en-US" w:eastAsia="zh-CN"/>
        </w:rPr>
      </w:pPr>
      <w:r>
        <w:rPr>
          <w:rFonts w:hint="eastAsia" w:ascii="仿宋_GB2312" w:hAnsi="Times New Roman" w:eastAsia="仿宋_GB2312" w:cs="Times New Roman"/>
          <w:b w:val="0"/>
          <w:bCs w:val="0"/>
          <w:color w:val="000000"/>
          <w:sz w:val="32"/>
          <w:szCs w:val="32"/>
          <w:lang w:val="en-US" w:eastAsia="zh-CN"/>
        </w:rPr>
        <w:t>整体项目自评设三级指标从履职效能、管理效率、运行成本、服务满意、可持续性、预算执行六个方面进行评价，总分100分，得分9</w:t>
      </w:r>
      <w:r>
        <w:rPr>
          <w:rFonts w:hint="eastAsia" w:ascii="仿宋_GB2312" w:cs="Times New Roman"/>
          <w:b w:val="0"/>
          <w:bCs w:val="0"/>
          <w:color w:val="000000"/>
          <w:sz w:val="32"/>
          <w:szCs w:val="32"/>
          <w:lang w:val="en-US" w:eastAsia="zh-CN"/>
        </w:rPr>
        <w:t>5</w:t>
      </w:r>
      <w:r>
        <w:rPr>
          <w:rFonts w:hint="eastAsia" w:ascii="仿宋_GB2312" w:hAnsi="Times New Roman" w:eastAsia="仿宋_GB2312" w:cs="Times New Roman"/>
          <w:b w:val="0"/>
          <w:bCs w:val="0"/>
          <w:color w:val="000000"/>
          <w:sz w:val="32"/>
          <w:szCs w:val="32"/>
          <w:lang w:val="en-US" w:eastAsia="zh-CN"/>
        </w:rPr>
        <w:t>.</w:t>
      </w:r>
      <w:r>
        <w:rPr>
          <w:rFonts w:hint="eastAsia" w:ascii="仿宋_GB2312" w:cs="Times New Roman"/>
          <w:b w:val="0"/>
          <w:bCs w:val="0"/>
          <w:color w:val="000000"/>
          <w:sz w:val="32"/>
          <w:szCs w:val="32"/>
          <w:lang w:val="en-US" w:eastAsia="zh-CN"/>
        </w:rPr>
        <w:t>2</w:t>
      </w:r>
      <w:r>
        <w:rPr>
          <w:rFonts w:hint="eastAsia" w:ascii="仿宋_GB2312" w:hAnsi="Times New Roman" w:eastAsia="仿宋_GB2312" w:cs="Times New Roman"/>
          <w:b w:val="0"/>
          <w:bCs w:val="0"/>
          <w:color w:val="000000"/>
          <w:sz w:val="32"/>
          <w:szCs w:val="32"/>
          <w:lang w:val="en-US" w:eastAsia="zh-CN"/>
        </w:rPr>
        <w:t>分，分析如下：</w:t>
      </w:r>
    </w:p>
    <w:p>
      <w:pPr>
        <w:numPr>
          <w:ilvl w:val="-1"/>
          <w:numId w:val="0"/>
        </w:numPr>
        <w:spacing w:line="560" w:lineRule="exact"/>
        <w:ind w:right="0" w:rightChars="0" w:firstLine="640" w:firstLineChars="200"/>
        <w:outlineLvl w:val="0"/>
        <w:rPr>
          <w:rFonts w:hint="eastAsia" w:ascii="仿宋_GB2312" w:hAnsi="Times New Roman" w:eastAsia="仿宋_GB2312" w:cs="Times New Roman"/>
          <w:b w:val="0"/>
          <w:bCs w:val="0"/>
          <w:color w:val="000000"/>
          <w:sz w:val="32"/>
          <w:szCs w:val="32"/>
          <w:lang w:val="en-US" w:eastAsia="zh-CN"/>
        </w:rPr>
      </w:pPr>
      <w:r>
        <w:rPr>
          <w:rFonts w:hint="eastAsia" w:ascii="仿宋_GB2312" w:hAnsi="Times New Roman" w:cs="Times New Roman"/>
          <w:b w:val="0"/>
          <w:bCs w:val="0"/>
          <w:color w:val="000000"/>
          <w:sz w:val="32"/>
          <w:szCs w:val="32"/>
          <w:lang w:val="en-US" w:eastAsia="zh-CN"/>
        </w:rPr>
        <w:t>1.</w:t>
      </w:r>
      <w:r>
        <w:rPr>
          <w:rFonts w:hint="eastAsia" w:ascii="仿宋_GB2312" w:hAnsi="Times New Roman" w:eastAsia="仿宋_GB2312" w:cs="Times New Roman"/>
          <w:b w:val="0"/>
          <w:bCs w:val="0"/>
          <w:color w:val="000000"/>
          <w:sz w:val="32"/>
          <w:szCs w:val="32"/>
          <w:lang w:val="en-US" w:eastAsia="zh-CN"/>
        </w:rPr>
        <w:t>履职效能：分值设置36分，得分35.5分。三级指标目标管理有效性扣0.5分。2020年专项资金项目合理布置、规范实施，上半年受新冠肺炎疫情影响支出效率受影响仅完成40%左右，下半年抓紧恢复各项工作有规划、高效能的完成了全年专项资金项目，完成了全年工作目标计划、整体工作和重点工作。</w:t>
      </w:r>
    </w:p>
    <w:p>
      <w:pPr>
        <w:numPr>
          <w:ilvl w:val="-1"/>
          <w:numId w:val="0"/>
        </w:numPr>
        <w:spacing w:line="560" w:lineRule="exact"/>
        <w:ind w:right="0" w:rightChars="0" w:firstLine="640" w:firstLineChars="200"/>
        <w:outlineLvl w:val="0"/>
        <w:rPr>
          <w:rFonts w:hint="eastAsia" w:ascii="仿宋_GB2312" w:hAnsi="Times New Roman" w:eastAsia="仿宋_GB2312" w:cs="Times New Roman"/>
          <w:b w:val="0"/>
          <w:bCs w:val="0"/>
          <w:color w:val="000000"/>
          <w:sz w:val="32"/>
          <w:szCs w:val="32"/>
          <w:lang w:val="en-US" w:eastAsia="zh-CN"/>
        </w:rPr>
      </w:pPr>
      <w:r>
        <w:rPr>
          <w:rFonts w:hint="eastAsia" w:ascii="仿宋_GB2312" w:hAnsi="Times New Roman" w:eastAsia="仿宋_GB2312" w:cs="Times New Roman"/>
          <w:b w:val="0"/>
          <w:bCs w:val="0"/>
          <w:color w:val="000000"/>
          <w:sz w:val="32"/>
          <w:szCs w:val="32"/>
          <w:lang w:val="en-US" w:eastAsia="zh-CN"/>
        </w:rPr>
        <w:t>2</w:t>
      </w:r>
      <w:r>
        <w:rPr>
          <w:rFonts w:hint="eastAsia" w:ascii="仿宋_GB2312" w:hAnsi="Times New Roman" w:cs="Times New Roman"/>
          <w:b w:val="0"/>
          <w:bCs w:val="0"/>
          <w:color w:val="000000"/>
          <w:sz w:val="32"/>
          <w:szCs w:val="32"/>
          <w:lang w:val="en-US" w:eastAsia="zh-CN"/>
        </w:rPr>
        <w:t>.</w:t>
      </w:r>
      <w:r>
        <w:rPr>
          <w:rFonts w:hint="eastAsia" w:ascii="仿宋_GB2312" w:hAnsi="Times New Roman" w:eastAsia="仿宋_GB2312" w:cs="Times New Roman"/>
          <w:b w:val="0"/>
          <w:bCs w:val="0"/>
          <w:color w:val="000000"/>
          <w:sz w:val="32"/>
          <w:szCs w:val="32"/>
          <w:lang w:val="en-US" w:eastAsia="zh-CN"/>
        </w:rPr>
        <w:t>管理效率：分值设置29分，得分2</w:t>
      </w:r>
      <w:r>
        <w:rPr>
          <w:rFonts w:hint="eastAsia" w:ascii="仿宋_GB2312" w:cs="Times New Roman"/>
          <w:b w:val="0"/>
          <w:bCs w:val="0"/>
          <w:color w:val="000000"/>
          <w:sz w:val="32"/>
          <w:szCs w:val="32"/>
          <w:lang w:val="en-US" w:eastAsia="zh-CN"/>
        </w:rPr>
        <w:t>7</w:t>
      </w:r>
      <w:r>
        <w:rPr>
          <w:rFonts w:hint="eastAsia" w:ascii="仿宋_GB2312" w:hAnsi="Times New Roman" w:cs="Times New Roman"/>
          <w:b w:val="0"/>
          <w:bCs w:val="0"/>
          <w:color w:val="000000"/>
          <w:sz w:val="32"/>
          <w:szCs w:val="32"/>
          <w:lang w:val="en-US" w:eastAsia="zh-CN"/>
        </w:rPr>
        <w:t>.7</w:t>
      </w:r>
      <w:r>
        <w:rPr>
          <w:rFonts w:hint="eastAsia" w:ascii="仿宋_GB2312" w:hAnsi="Times New Roman" w:eastAsia="仿宋_GB2312" w:cs="Times New Roman"/>
          <w:b w:val="0"/>
          <w:bCs w:val="0"/>
          <w:color w:val="000000"/>
          <w:sz w:val="32"/>
          <w:szCs w:val="32"/>
          <w:lang w:val="en-US" w:eastAsia="zh-CN"/>
        </w:rPr>
        <w:t>分，三级指预算编制完整性、专项资金细化率</w:t>
      </w:r>
      <w:r>
        <w:rPr>
          <w:rFonts w:hint="eastAsia" w:ascii="仿宋_GB2312" w:hAnsi="Times New Roman" w:cs="Times New Roman"/>
          <w:b w:val="0"/>
          <w:bCs w:val="0"/>
          <w:color w:val="000000"/>
          <w:sz w:val="32"/>
          <w:szCs w:val="32"/>
          <w:lang w:val="en-US" w:eastAsia="zh-CN"/>
        </w:rPr>
        <w:t>、</w:t>
      </w:r>
      <w:r>
        <w:rPr>
          <w:rFonts w:hint="eastAsia" w:ascii="仿宋_GB2312" w:hAnsi="Times New Roman" w:eastAsia="仿宋_GB2312" w:cs="Times New Roman"/>
          <w:b w:val="0"/>
          <w:bCs w:val="0"/>
          <w:color w:val="000000"/>
          <w:sz w:val="32"/>
          <w:szCs w:val="32"/>
          <w:lang w:val="en-US" w:eastAsia="zh-CN"/>
        </w:rPr>
        <w:t>预算调整率各扣0.</w:t>
      </w:r>
      <w:r>
        <w:rPr>
          <w:rFonts w:hint="eastAsia" w:ascii="仿宋_GB2312" w:hAnsi="Times New Roman" w:cs="Times New Roman"/>
          <w:b w:val="0"/>
          <w:bCs w:val="0"/>
          <w:color w:val="000000"/>
          <w:sz w:val="32"/>
          <w:szCs w:val="32"/>
          <w:lang w:val="en-US" w:eastAsia="zh-CN"/>
        </w:rPr>
        <w:t>1</w:t>
      </w:r>
      <w:r>
        <w:rPr>
          <w:rFonts w:hint="eastAsia" w:ascii="仿宋_GB2312" w:hAnsi="Times New Roman" w:eastAsia="仿宋_GB2312" w:cs="Times New Roman"/>
          <w:b w:val="0"/>
          <w:bCs w:val="0"/>
          <w:color w:val="000000"/>
          <w:sz w:val="32"/>
          <w:szCs w:val="32"/>
          <w:lang w:val="en-US" w:eastAsia="zh-CN"/>
        </w:rPr>
        <w:t>分，信息化建设成效</w:t>
      </w:r>
      <w:r>
        <w:rPr>
          <w:rFonts w:hint="eastAsia" w:ascii="仿宋_GB2312" w:cs="Times New Roman"/>
          <w:b w:val="0"/>
          <w:bCs w:val="0"/>
          <w:color w:val="000000"/>
          <w:sz w:val="32"/>
          <w:szCs w:val="32"/>
          <w:lang w:val="en-US" w:eastAsia="zh-CN"/>
        </w:rPr>
        <w:t>扣1分，</w:t>
      </w:r>
      <w:r>
        <w:rPr>
          <w:rFonts w:hint="eastAsia" w:ascii="仿宋_GB2312" w:hAnsi="Times New Roman" w:eastAsia="仿宋_GB2312" w:cs="Times New Roman"/>
          <w:b w:val="0"/>
          <w:bCs w:val="0"/>
          <w:color w:val="000000"/>
          <w:sz w:val="32"/>
          <w:szCs w:val="32"/>
          <w:lang w:val="en-US" w:eastAsia="zh-CN"/>
        </w:rPr>
        <w:t>共计</w:t>
      </w:r>
      <w:r>
        <w:rPr>
          <w:rFonts w:hint="eastAsia" w:ascii="仿宋_GB2312" w:cs="Times New Roman"/>
          <w:b w:val="0"/>
          <w:bCs w:val="0"/>
          <w:color w:val="000000"/>
          <w:sz w:val="32"/>
          <w:szCs w:val="32"/>
          <w:lang w:val="en-US" w:eastAsia="zh-CN"/>
        </w:rPr>
        <w:t>1</w:t>
      </w:r>
      <w:r>
        <w:rPr>
          <w:rFonts w:hint="eastAsia" w:ascii="仿宋_GB2312" w:hAnsi="Times New Roman" w:cs="Times New Roman"/>
          <w:b w:val="0"/>
          <w:bCs w:val="0"/>
          <w:color w:val="000000"/>
          <w:sz w:val="32"/>
          <w:szCs w:val="32"/>
          <w:lang w:val="en-US" w:eastAsia="zh-CN"/>
        </w:rPr>
        <w:t>.3</w:t>
      </w:r>
      <w:r>
        <w:rPr>
          <w:rFonts w:hint="eastAsia" w:ascii="仿宋_GB2312" w:hAnsi="Times New Roman" w:eastAsia="仿宋_GB2312" w:cs="Times New Roman"/>
          <w:b w:val="0"/>
          <w:bCs w:val="0"/>
          <w:color w:val="000000"/>
          <w:sz w:val="32"/>
          <w:szCs w:val="32"/>
          <w:lang w:val="en-US" w:eastAsia="zh-CN"/>
        </w:rPr>
        <w:t>分。原因分析：工人路校区场地租赁费改变支付用途，同时部分预算实际用途执行中有细微调整，需在今后的预算编制过程中，细化预算项目、立项前瞻性，同时加强财务信息化建设。</w:t>
      </w:r>
    </w:p>
    <w:p>
      <w:pPr>
        <w:numPr>
          <w:ilvl w:val="-1"/>
          <w:numId w:val="0"/>
        </w:numPr>
        <w:spacing w:line="560" w:lineRule="exact"/>
        <w:ind w:right="0" w:rightChars="0" w:firstLine="640" w:firstLineChars="200"/>
        <w:outlineLvl w:val="0"/>
        <w:rPr>
          <w:rFonts w:hint="eastAsia" w:ascii="仿宋_GB2312" w:hAnsi="Times New Roman" w:eastAsia="仿宋_GB2312" w:cs="Times New Roman"/>
          <w:b w:val="0"/>
          <w:bCs w:val="0"/>
          <w:color w:val="000000"/>
          <w:sz w:val="32"/>
          <w:szCs w:val="32"/>
          <w:lang w:val="en-US" w:eastAsia="zh-CN"/>
        </w:rPr>
      </w:pPr>
      <w:r>
        <w:rPr>
          <w:rFonts w:hint="eastAsia" w:ascii="仿宋_GB2312" w:hAnsi="Times New Roman" w:eastAsia="仿宋_GB2312" w:cs="Times New Roman"/>
          <w:b w:val="0"/>
          <w:bCs w:val="0"/>
          <w:color w:val="000000"/>
          <w:sz w:val="32"/>
          <w:szCs w:val="32"/>
          <w:lang w:val="en-US" w:eastAsia="zh-CN"/>
        </w:rPr>
        <w:t>3</w:t>
      </w:r>
      <w:r>
        <w:rPr>
          <w:rFonts w:hint="eastAsia" w:ascii="仿宋_GB2312" w:hAnsi="Times New Roman" w:cs="Times New Roman"/>
          <w:b w:val="0"/>
          <w:bCs w:val="0"/>
          <w:color w:val="000000"/>
          <w:sz w:val="32"/>
          <w:szCs w:val="32"/>
          <w:lang w:val="en-US" w:eastAsia="zh-CN"/>
        </w:rPr>
        <w:t>.</w:t>
      </w:r>
      <w:r>
        <w:rPr>
          <w:rFonts w:hint="eastAsia" w:ascii="仿宋_GB2312" w:hAnsi="Times New Roman" w:eastAsia="仿宋_GB2312" w:cs="Times New Roman"/>
          <w:b w:val="0"/>
          <w:bCs w:val="0"/>
          <w:color w:val="000000"/>
          <w:sz w:val="32"/>
          <w:szCs w:val="32"/>
          <w:lang w:val="en-US" w:eastAsia="zh-CN"/>
        </w:rPr>
        <w:t>运行成本：分值设置10分，得分10分。学院预算编制执行生均经费政策，人员经费、公用经费财政核定拨付，退休人员工资由社保部门支付，以“三公经费”、厉行节约上限为“红线”，不能突破。</w:t>
      </w:r>
    </w:p>
    <w:p>
      <w:pPr>
        <w:numPr>
          <w:ilvl w:val="-1"/>
          <w:numId w:val="0"/>
        </w:numPr>
        <w:spacing w:line="560" w:lineRule="exact"/>
        <w:ind w:right="0" w:rightChars="0" w:firstLine="640" w:firstLineChars="200"/>
        <w:outlineLvl w:val="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val="0"/>
          <w:bCs w:val="0"/>
          <w:color w:val="000000"/>
          <w:sz w:val="32"/>
          <w:szCs w:val="32"/>
          <w:lang w:val="en-US" w:eastAsia="zh-CN"/>
        </w:rPr>
        <w:t>4</w:t>
      </w:r>
      <w:r>
        <w:rPr>
          <w:rFonts w:hint="eastAsia" w:ascii="仿宋_GB2312" w:hAnsi="Times New Roman" w:cs="Times New Roman"/>
          <w:b w:val="0"/>
          <w:bCs w:val="0"/>
          <w:color w:val="000000"/>
          <w:sz w:val="32"/>
          <w:szCs w:val="32"/>
          <w:lang w:val="en-US" w:eastAsia="zh-CN"/>
        </w:rPr>
        <w:t>.</w:t>
      </w:r>
      <w:r>
        <w:rPr>
          <w:rFonts w:hint="eastAsia" w:ascii="仿宋_GB2312" w:hAnsi="Times New Roman" w:eastAsia="仿宋_GB2312" w:cs="Times New Roman"/>
          <w:b w:val="0"/>
          <w:bCs w:val="0"/>
          <w:color w:val="000000"/>
          <w:sz w:val="32"/>
          <w:szCs w:val="32"/>
          <w:lang w:val="en-US" w:eastAsia="zh-CN"/>
        </w:rPr>
        <w:t>服务满意：分值设置5分，得分5分。学</w:t>
      </w:r>
      <w:r>
        <w:rPr>
          <w:rFonts w:hint="eastAsia" w:ascii="仿宋_GB2312" w:hAnsi="Times New Roman" w:eastAsia="仿宋_GB2312" w:cs="Times New Roman"/>
          <w:color w:val="000000"/>
          <w:sz w:val="32"/>
          <w:szCs w:val="32"/>
        </w:rPr>
        <w:t>院作为省级文明单位，对学生严格管理，有良好的校园文化。学生对理论学习、专业学习、实习实训、校园文化与社团活动、校园安全及其他生活方面均非常满意，毕业生对学校均予以好评。</w:t>
      </w:r>
    </w:p>
    <w:p>
      <w:pPr>
        <w:numPr>
          <w:ilvl w:val="-1"/>
          <w:numId w:val="0"/>
        </w:numPr>
        <w:spacing w:line="560" w:lineRule="exact"/>
        <w:ind w:right="0" w:rightChars="0" w:firstLine="640" w:firstLineChars="200"/>
        <w:outlineLvl w:val="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5</w:t>
      </w:r>
      <w:r>
        <w:rPr>
          <w:rFonts w:hint="eastAsia" w:ascii="仿宋_GB2312" w:hAnsi="Times New Roman" w:cs="Times New Roman"/>
          <w:color w:val="000000"/>
          <w:sz w:val="32"/>
          <w:szCs w:val="32"/>
          <w:lang w:val="en-US" w:eastAsia="zh-CN"/>
        </w:rPr>
        <w:t>.</w:t>
      </w:r>
      <w:r>
        <w:rPr>
          <w:rFonts w:hint="eastAsia" w:ascii="仿宋_GB2312" w:hAnsi="Times New Roman" w:eastAsia="仿宋_GB2312" w:cs="Times New Roman"/>
          <w:color w:val="000000"/>
          <w:sz w:val="32"/>
          <w:szCs w:val="32"/>
          <w:lang w:val="en-US" w:eastAsia="zh-CN"/>
        </w:rPr>
        <w:t>可持续性：</w:t>
      </w:r>
      <w:r>
        <w:rPr>
          <w:rFonts w:hint="eastAsia" w:ascii="仿宋_GB2312" w:hAnsi="Times New Roman" w:eastAsia="仿宋_GB2312" w:cs="Times New Roman"/>
          <w:b w:val="0"/>
          <w:bCs w:val="0"/>
          <w:color w:val="000000"/>
          <w:sz w:val="32"/>
          <w:szCs w:val="32"/>
          <w:lang w:val="en-US" w:eastAsia="zh-CN"/>
        </w:rPr>
        <w:t>分值设置10分，得分</w:t>
      </w:r>
      <w:r>
        <w:rPr>
          <w:rFonts w:hint="eastAsia" w:ascii="仿宋_GB2312" w:cs="Times New Roman"/>
          <w:b w:val="0"/>
          <w:bCs w:val="0"/>
          <w:color w:val="000000"/>
          <w:sz w:val="32"/>
          <w:szCs w:val="32"/>
          <w:lang w:val="en-US" w:eastAsia="zh-CN"/>
        </w:rPr>
        <w:t>7</w:t>
      </w:r>
      <w:r>
        <w:rPr>
          <w:rFonts w:hint="eastAsia" w:ascii="仿宋_GB2312" w:hAnsi="Times New Roman" w:eastAsia="仿宋_GB2312" w:cs="Times New Roman"/>
          <w:b w:val="0"/>
          <w:bCs w:val="0"/>
          <w:color w:val="000000"/>
          <w:sz w:val="32"/>
          <w:szCs w:val="32"/>
          <w:lang w:val="en-US" w:eastAsia="zh-CN"/>
        </w:rPr>
        <w:t>分。三级指标内设机构重大调整、财务部门设为独立处室</w:t>
      </w:r>
      <w:r>
        <w:rPr>
          <w:rFonts w:hint="eastAsia" w:ascii="仿宋_GB2312" w:cs="Times New Roman"/>
          <w:b w:val="0"/>
          <w:bCs w:val="0"/>
          <w:color w:val="000000"/>
          <w:sz w:val="32"/>
          <w:szCs w:val="32"/>
          <w:lang w:val="en-US" w:eastAsia="zh-CN"/>
        </w:rPr>
        <w:t>、</w:t>
      </w:r>
      <w:r>
        <w:rPr>
          <w:rFonts w:hint="eastAsia" w:ascii="仿宋_GB2312" w:hAnsi="Times New Roman" w:eastAsia="仿宋_GB2312" w:cs="Times New Roman"/>
          <w:b w:val="0"/>
          <w:bCs w:val="0"/>
          <w:color w:val="000000"/>
          <w:sz w:val="32"/>
          <w:szCs w:val="32"/>
          <w:lang w:val="en-US" w:eastAsia="zh-CN"/>
        </w:rPr>
        <w:t>高层次领军人才</w:t>
      </w:r>
      <w:r>
        <w:rPr>
          <w:rFonts w:hint="eastAsia" w:ascii="仿宋_GB2312" w:cs="Times New Roman"/>
          <w:b w:val="0"/>
          <w:bCs w:val="0"/>
          <w:color w:val="000000"/>
          <w:sz w:val="32"/>
          <w:szCs w:val="32"/>
          <w:lang w:val="en-US" w:eastAsia="zh-CN"/>
        </w:rPr>
        <w:t>各</w:t>
      </w:r>
      <w:r>
        <w:rPr>
          <w:rFonts w:hint="eastAsia" w:ascii="仿宋_GB2312" w:hAnsi="Times New Roman" w:eastAsia="仿宋_GB2312" w:cs="Times New Roman"/>
          <w:b w:val="0"/>
          <w:bCs w:val="0"/>
          <w:color w:val="000000"/>
          <w:sz w:val="32"/>
          <w:szCs w:val="32"/>
          <w:lang w:val="en-US" w:eastAsia="zh-CN"/>
        </w:rPr>
        <w:t>扣</w:t>
      </w:r>
      <w:r>
        <w:rPr>
          <w:rFonts w:hint="eastAsia" w:ascii="仿宋_GB2312" w:cs="Times New Roman"/>
          <w:b w:val="0"/>
          <w:bCs w:val="0"/>
          <w:color w:val="000000"/>
          <w:sz w:val="32"/>
          <w:szCs w:val="32"/>
          <w:lang w:val="en-US" w:eastAsia="zh-CN"/>
        </w:rPr>
        <w:t>1</w:t>
      </w:r>
      <w:r>
        <w:rPr>
          <w:rFonts w:hint="eastAsia" w:ascii="仿宋_GB2312" w:hAnsi="Times New Roman" w:eastAsia="仿宋_GB2312" w:cs="Times New Roman"/>
          <w:b w:val="0"/>
          <w:bCs w:val="0"/>
          <w:color w:val="000000"/>
          <w:sz w:val="32"/>
          <w:szCs w:val="32"/>
          <w:lang w:val="en-US" w:eastAsia="zh-CN"/>
        </w:rPr>
        <w:t>分。持续推进全省“1+X”证书制度试点院校、老年照护、母婴护理、失智老年人照护专业培训及考核，与中国创新性医疗研究所合作探索关于老年医养结合学科。学院今年补充硕士人才12人，但在快速发展的同时仍需加大高层次人才（博士）的引进，助力学院的新学科建设。</w:t>
      </w:r>
    </w:p>
    <w:p>
      <w:pPr>
        <w:numPr>
          <w:ilvl w:val="-1"/>
          <w:numId w:val="0"/>
        </w:numPr>
        <w:spacing w:line="560" w:lineRule="exact"/>
        <w:ind w:right="0" w:rightChars="0" w:firstLine="640" w:firstLineChars="200"/>
        <w:outlineLvl w:val="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b w:val="0"/>
          <w:bCs w:val="0"/>
          <w:color w:val="000000"/>
          <w:sz w:val="32"/>
          <w:szCs w:val="32"/>
          <w:lang w:val="en-US" w:eastAsia="zh-CN"/>
        </w:rPr>
        <w:t>6</w:t>
      </w:r>
      <w:r>
        <w:rPr>
          <w:rFonts w:hint="eastAsia" w:ascii="仿宋_GB2312" w:hAnsi="Times New Roman" w:cs="Times New Roman"/>
          <w:b w:val="0"/>
          <w:bCs w:val="0"/>
          <w:color w:val="000000"/>
          <w:sz w:val="32"/>
          <w:szCs w:val="32"/>
          <w:lang w:val="en-US" w:eastAsia="zh-CN"/>
        </w:rPr>
        <w:t>.</w:t>
      </w:r>
      <w:r>
        <w:rPr>
          <w:rFonts w:hint="eastAsia" w:ascii="仿宋_GB2312" w:hAnsi="Times New Roman" w:eastAsia="仿宋_GB2312" w:cs="Times New Roman"/>
          <w:b w:val="0"/>
          <w:bCs w:val="0"/>
          <w:color w:val="000000"/>
          <w:sz w:val="32"/>
          <w:szCs w:val="32"/>
          <w:lang w:val="en-US" w:eastAsia="zh-CN"/>
        </w:rPr>
        <w:t>预算执行：分值设置10分，得分10分。2020年度专项资金执行率100%，</w:t>
      </w:r>
    </w:p>
    <w:p>
      <w:pPr>
        <w:numPr>
          <w:ilvl w:val="-1"/>
          <w:numId w:val="0"/>
        </w:numPr>
        <w:spacing w:line="560" w:lineRule="exact"/>
        <w:ind w:firstLine="640" w:firstLineChars="200"/>
        <w:outlineLvl w:val="0"/>
        <w:rPr>
          <w:rFonts w:hint="eastAsia" w:ascii="仿宋" w:hAnsi="仿宋" w:eastAsia="仿宋" w:cs="仿宋"/>
          <w:w w:val="105"/>
          <w:position w:val="1"/>
          <w:sz w:val="32"/>
          <w:szCs w:val="32"/>
        </w:rPr>
      </w:pPr>
      <w:r>
        <w:rPr>
          <w:rFonts w:hint="eastAsia" w:ascii="仿宋_GB2312" w:hAnsi="Times New Roman" w:eastAsia="仿宋_GB2312" w:cs="Times New Roman"/>
          <w:b w:val="0"/>
          <w:bCs w:val="0"/>
          <w:color w:val="000000"/>
          <w:sz w:val="32"/>
          <w:szCs w:val="32"/>
          <w:lang w:val="en-US" w:eastAsia="zh-CN"/>
        </w:rPr>
        <w:t>综上，学院整体绩效评价结果较为满意，能够严谨编制预算、严格执行预算、资金效益最大化。同时体制机制改革的重大变革和创新能力综合提升是学院可持续发展的关键，高级人才的引进是创新发展的新驱动，从而实现学院的快速发展，提高综合竞争力。</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749"/>
        <w:textAlignment w:val="auto"/>
        <w:rPr>
          <w:rFonts w:hint="eastAsia" w:ascii="Heiti SC Medium" w:hAnsi="Heiti SC Medium" w:eastAsia="Heiti SC Medium" w:cs="Heiti SC Medium"/>
          <w:b/>
          <w:sz w:val="32"/>
          <w:szCs w:val="32"/>
        </w:rPr>
      </w:pPr>
      <w:r>
        <w:rPr>
          <w:rFonts w:hint="eastAsia" w:ascii="Heiti SC Medium" w:hAnsi="Heiti SC Medium" w:eastAsia="Heiti SC Medium" w:cs="Heiti SC Medium"/>
          <w:b/>
          <w:spacing w:val="19"/>
          <w:position w:val="1"/>
          <w:sz w:val="32"/>
          <w:szCs w:val="32"/>
          <w:lang w:val="en-US" w:eastAsia="zh-Hans"/>
        </w:rPr>
        <w:t>九</w:t>
      </w:r>
      <w:r>
        <w:rPr>
          <w:rFonts w:hint="eastAsia" w:ascii="Heiti SC Medium" w:hAnsi="Heiti SC Medium" w:eastAsia="Heiti SC Medium" w:cs="Heiti SC Medium"/>
          <w:b/>
          <w:spacing w:val="19"/>
          <w:position w:val="1"/>
          <w:sz w:val="32"/>
          <w:szCs w:val="32"/>
        </w:rPr>
        <w:t>、</w:t>
      </w:r>
      <w:r>
        <w:rPr>
          <w:rFonts w:hint="eastAsia" w:ascii="Heiti SC Medium" w:hAnsi="Heiti SC Medium" w:eastAsia="Heiti SC Medium" w:cs="Heiti SC Medium"/>
          <w:b/>
          <w:spacing w:val="17"/>
          <w:sz w:val="32"/>
          <w:szCs w:val="32"/>
        </w:rPr>
        <w:t>政府采购支出情况说明</w:t>
      </w:r>
    </w:p>
    <w:p>
      <w:pPr>
        <w:keepNext w:val="0"/>
        <w:keepLines w:val="0"/>
        <w:pageBreakBefore w:val="0"/>
        <w:widowControl w:val="0"/>
        <w:kinsoku/>
        <w:wordWrap/>
        <w:overflowPunct/>
        <w:topLinePunct w:val="0"/>
        <w:autoSpaceDE w:val="0"/>
        <w:autoSpaceDN w:val="0"/>
        <w:bidi w:val="0"/>
        <w:adjustRightInd/>
        <w:snapToGrid/>
        <w:spacing w:before="0" w:after="0" w:line="56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2020年度政府采购支出总额</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Hans"/>
        </w:rPr>
        <w:t>全部为</w:t>
      </w:r>
      <w:r>
        <w:rPr>
          <w:rFonts w:hint="eastAsia" w:ascii="仿宋_GB2312" w:hAnsi="仿宋_GB2312" w:eastAsia="仿宋_GB2312" w:cs="仿宋_GB2312"/>
          <w:sz w:val="32"/>
          <w:szCs w:val="32"/>
        </w:rPr>
        <w:t>政府采购货物支出</w:t>
      </w:r>
      <w:r>
        <w:rPr>
          <w:rFonts w:hint="default" w:ascii="仿宋_GB2312" w:hAnsi="仿宋_GB2312" w:eastAsia="仿宋_GB2312" w:cs="仿宋_GB2312"/>
          <w:sz w:val="32"/>
          <w:szCs w:val="32"/>
        </w:rPr>
        <w:t>85</w:t>
      </w:r>
      <w:r>
        <w:rPr>
          <w:rFonts w:hint="eastAsia" w:ascii="仿宋_GB2312" w:hAnsi="仿宋_GB2312" w:eastAsia="仿宋_GB2312" w:cs="仿宋_GB2312"/>
          <w:sz w:val="32"/>
          <w:szCs w:val="32"/>
        </w:rPr>
        <w:t>万元。</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749"/>
        <w:textAlignment w:val="auto"/>
        <w:rPr>
          <w:rFonts w:hint="eastAsia" w:ascii="Heiti SC Medium" w:hAnsi="Heiti SC Medium" w:eastAsia="Heiti SC Medium" w:cs="Heiti SC Medium"/>
          <w:b/>
          <w:sz w:val="32"/>
          <w:szCs w:val="32"/>
        </w:rPr>
      </w:pPr>
      <w:r>
        <w:rPr>
          <w:rFonts w:hint="eastAsia" w:ascii="Heiti SC Medium" w:hAnsi="Heiti SC Medium" w:eastAsia="Heiti SC Medium" w:cs="Heiti SC Medium"/>
          <w:b/>
          <w:sz w:val="32"/>
          <w:szCs w:val="32"/>
        </w:rPr>
        <w:t>十</w:t>
      </w:r>
      <w:r>
        <w:rPr>
          <w:rFonts w:hint="eastAsia" w:ascii="Heiti SC Medium" w:hAnsi="Heiti SC Medium" w:eastAsia="Heiti SC Medium" w:cs="Heiti SC Medium"/>
          <w:b/>
          <w:position w:val="1"/>
          <w:sz w:val="32"/>
          <w:szCs w:val="32"/>
        </w:rPr>
        <w:t>、</w:t>
      </w:r>
      <w:r>
        <w:rPr>
          <w:rFonts w:hint="eastAsia" w:ascii="Heiti SC Medium" w:hAnsi="Heiti SC Medium" w:eastAsia="Heiti SC Medium" w:cs="Heiti SC Medium"/>
          <w:b/>
          <w:sz w:val="32"/>
          <w:szCs w:val="32"/>
        </w:rPr>
        <w:t>国有资产占用情况说明</w:t>
      </w:r>
    </w:p>
    <w:p>
      <w:pPr>
        <w:keepNext w:val="0"/>
        <w:keepLines w:val="0"/>
        <w:pageBreakBefore w:val="0"/>
        <w:widowControl w:val="0"/>
        <w:kinsoku/>
        <w:wordWrap/>
        <w:overflowPunct/>
        <w:topLinePunct w:val="0"/>
        <w:autoSpaceDE w:val="0"/>
        <w:autoSpaceDN w:val="0"/>
        <w:bidi w:val="0"/>
        <w:adjustRightInd/>
        <w:snapToGrid/>
        <w:spacing w:before="0" w:after="0" w:line="56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val="en-US"/>
        </w:rPr>
        <w:t>年期末</w:t>
      </w:r>
      <w:bookmarkStart w:id="0" w:name="_GoBack"/>
      <w:r>
        <w:rPr>
          <w:rFonts w:hint="eastAsia" w:ascii="仿宋_GB2312" w:hAnsi="仿宋_GB2312" w:eastAsia="仿宋_GB2312" w:cs="仿宋_GB2312"/>
          <w:sz w:val="32"/>
          <w:szCs w:val="32"/>
          <w:highlight w:val="none"/>
          <w:lang w:val="en-US"/>
        </w:rPr>
        <w:t>,我单位共有车辆</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rPr>
        <w:t>辆,其中:</w:t>
      </w:r>
      <w:r>
        <w:rPr>
          <w:rFonts w:hint="eastAsia" w:ascii="仿宋_GB2312" w:hAnsi="仿宋_GB2312" w:eastAsia="仿宋_GB2312" w:cs="仿宋_GB2312"/>
          <w:sz w:val="32"/>
          <w:szCs w:val="32"/>
          <w:highlight w:val="none"/>
          <w:lang w:val="en-US" w:eastAsia="zh-CN"/>
        </w:rPr>
        <w:t>公务</w:t>
      </w:r>
      <w:r>
        <w:rPr>
          <w:rFonts w:hint="eastAsia" w:ascii="仿宋_GB2312" w:hAnsi="仿宋_GB2312" w:eastAsia="仿宋_GB2312" w:cs="仿宋_GB2312"/>
          <w:sz w:val="32"/>
          <w:szCs w:val="32"/>
          <w:highlight w:val="none"/>
          <w:lang w:val="en-US"/>
        </w:rPr>
        <w:t>用车</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rPr>
        <w:t>辆</w:t>
      </w:r>
      <w:r>
        <w:rPr>
          <w:rFonts w:hint="eastAsia" w:ascii="仿宋_GB2312" w:hAnsi="仿宋_GB2312" w:eastAsia="仿宋_GB2312" w:cs="仿宋_GB2312"/>
          <w:sz w:val="32"/>
          <w:szCs w:val="32"/>
          <w:highlight w:val="none"/>
          <w:lang w:val="en-US" w:eastAsia="zh-CN"/>
        </w:rPr>
        <w:t>，其余2辆</w:t>
      </w:r>
      <w:r>
        <w:rPr>
          <w:rFonts w:hint="eastAsia" w:ascii="仿宋_GB2312" w:hAnsi="仿宋_GB2312" w:eastAsia="仿宋_GB2312" w:cs="仿宋_GB2312"/>
          <w:sz w:val="32"/>
          <w:szCs w:val="32"/>
          <w:highlight w:val="none"/>
        </w:rPr>
        <w:t>按照车改要求，公车封存并办理相关手续</w:t>
      </w:r>
      <w:r>
        <w:rPr>
          <w:rFonts w:hint="eastAsia" w:ascii="仿宋_GB2312" w:hAnsi="仿宋_GB2312" w:eastAsia="仿宋_GB2312" w:cs="仿宋_GB2312"/>
          <w:sz w:val="32"/>
          <w:szCs w:val="32"/>
          <w:highlight w:val="none"/>
          <w:lang w:val="en-US"/>
        </w:rPr>
        <w:t>;单位价值50万元以上通用设备</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rPr>
        <w:t>套</w:t>
      </w:r>
      <w:r>
        <w:rPr>
          <w:rFonts w:hint="eastAsia" w:ascii="仿宋_GB2312" w:hAnsi="仿宋_GB2312" w:eastAsia="仿宋_GB2312" w:cs="仿宋_GB2312"/>
          <w:sz w:val="32"/>
          <w:szCs w:val="32"/>
          <w:highlight w:val="none"/>
          <w:lang w:val="en-US" w:eastAsia="zh-CN"/>
        </w:rPr>
        <w:t>，为中央空调价值97.6万元</w:t>
      </w:r>
      <w:r>
        <w:rPr>
          <w:rFonts w:hint="eastAsia" w:ascii="仿宋_GB2312" w:hAnsi="仿宋_GB2312" w:eastAsia="仿宋_GB2312" w:cs="仿宋_GB2312"/>
          <w:sz w:val="32"/>
          <w:szCs w:val="32"/>
          <w:highlight w:val="none"/>
          <w:lang w:val="en-US"/>
        </w:rPr>
        <w:t>,</w:t>
      </w:r>
      <w:r>
        <w:rPr>
          <w:rFonts w:hint="eastAsia" w:ascii="仿宋_GB2312" w:hAnsi="仿宋_GB2312" w:eastAsia="仿宋_GB2312" w:cs="仿宋_GB2312"/>
          <w:sz w:val="32"/>
          <w:szCs w:val="32"/>
          <w:highlight w:val="none"/>
          <w:lang w:val="en-US" w:eastAsia="zh-CN"/>
        </w:rPr>
        <w:t>没有</w:t>
      </w:r>
      <w:r>
        <w:rPr>
          <w:rFonts w:hint="eastAsia" w:ascii="仿宋_GB2312" w:hAnsi="仿宋_GB2312" w:eastAsia="仿宋_GB2312" w:cs="仿宋_GB2312"/>
          <w:sz w:val="32"/>
          <w:szCs w:val="32"/>
          <w:highlight w:val="none"/>
          <w:lang w:val="en-US"/>
        </w:rPr>
        <w:t>单位价值100万元以上专用设备。</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rFonts w:hint="eastAsia" w:ascii="仿宋" w:hAnsi="仿宋" w:eastAsia="仿宋" w:cs="仿宋"/>
          <w:sz w:val="32"/>
          <w:szCs w:val="32"/>
          <w:highlight w:val="none"/>
        </w:rPr>
      </w:pPr>
    </w:p>
    <w:bookmarkEnd w:id="0"/>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rFonts w:hint="eastAsia" w:ascii="仿宋" w:hAnsi="仿宋" w:eastAsia="仿宋" w:cs="仿宋"/>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rFonts w:hint="eastAsia" w:ascii="仿宋" w:hAnsi="仿宋" w:eastAsia="仿宋" w:cs="仿宋"/>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rFonts w:hint="eastAsia" w:ascii="仿宋" w:hAnsi="仿宋" w:eastAsia="仿宋" w:cs="仿宋"/>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rFonts w:hint="eastAsia" w:ascii="仿宋" w:hAnsi="仿宋" w:eastAsia="仿宋" w:cs="仿宋"/>
          <w:sz w:val="32"/>
          <w:szCs w:val="32"/>
        </w:rPr>
      </w:pPr>
    </w:p>
    <w:p>
      <w:pPr>
        <w:pStyle w:val="3"/>
        <w:keepNext w:val="0"/>
        <w:keepLines w:val="0"/>
        <w:pageBreakBefore w:val="0"/>
        <w:widowControl w:val="0"/>
        <w:tabs>
          <w:tab w:val="left" w:pos="2396"/>
        </w:tabs>
        <w:kinsoku/>
        <w:wordWrap/>
        <w:overflowPunct/>
        <w:topLinePunct w:val="0"/>
        <w:autoSpaceDE w:val="0"/>
        <w:autoSpaceDN w:val="0"/>
        <w:bidi w:val="0"/>
        <w:adjustRightInd/>
        <w:snapToGrid/>
        <w:spacing w:before="0" w:after="0" w:line="560" w:lineRule="exact"/>
        <w:ind w:right="139"/>
        <w:jc w:val="center"/>
        <w:textAlignment w:val="auto"/>
        <w:rPr>
          <w:rFonts w:hint="eastAsia" w:ascii="仿宋" w:hAnsi="仿宋" w:eastAsia="仿宋" w:cs="仿宋"/>
          <w:sz w:val="32"/>
          <w:szCs w:val="32"/>
        </w:rPr>
      </w:pPr>
      <w:r>
        <w:rPr>
          <w:rFonts w:hint="eastAsia" w:asciiTheme="majorEastAsia" w:hAnsiTheme="majorEastAsia" w:eastAsiaTheme="majorEastAsia" w:cstheme="majorEastAsia"/>
          <w:b/>
          <w:bCs/>
          <w:spacing w:val="-13"/>
          <w:sz w:val="44"/>
          <w:szCs w:val="44"/>
          <w:lang w:val="en-US" w:eastAsia="zh-Hans"/>
        </w:rPr>
        <w:t>第</w:t>
      </w:r>
      <w:r>
        <w:rPr>
          <w:rFonts w:hint="eastAsia" w:asciiTheme="majorEastAsia" w:hAnsiTheme="majorEastAsia" w:eastAsiaTheme="majorEastAsia" w:cstheme="majorEastAsia"/>
          <w:b/>
          <w:bCs/>
          <w:spacing w:val="29"/>
          <w:sz w:val="44"/>
          <w:szCs w:val="44"/>
        </w:rPr>
        <w:t>四部</w:t>
      </w:r>
      <w:r>
        <w:rPr>
          <w:rFonts w:hint="eastAsia" w:asciiTheme="majorEastAsia" w:hAnsiTheme="majorEastAsia" w:eastAsiaTheme="majorEastAsia" w:cstheme="majorEastAsia"/>
          <w:b/>
          <w:bCs/>
          <w:sz w:val="44"/>
          <w:szCs w:val="44"/>
        </w:rPr>
        <w:t>分</w:t>
      </w:r>
      <w:r>
        <w:rPr>
          <w:rFonts w:hint="eastAsia" w:asciiTheme="majorEastAsia" w:hAnsiTheme="majorEastAsia" w:eastAsiaTheme="majorEastAsia" w:cstheme="majorEastAsia"/>
          <w:b/>
          <w:bCs/>
          <w:sz w:val="44"/>
          <w:szCs w:val="44"/>
        </w:rPr>
        <w:tab/>
      </w:r>
      <w:r>
        <w:rPr>
          <w:rFonts w:hint="eastAsia" w:asciiTheme="majorEastAsia" w:hAnsiTheme="majorEastAsia" w:eastAsiaTheme="majorEastAsia" w:cstheme="majorEastAsia"/>
          <w:b/>
          <w:bCs/>
          <w:spacing w:val="29"/>
          <w:sz w:val="44"/>
          <w:szCs w:val="44"/>
        </w:rPr>
        <w:t>名词解</w:t>
      </w:r>
      <w:r>
        <w:rPr>
          <w:rFonts w:hint="eastAsia" w:asciiTheme="majorEastAsia" w:hAnsiTheme="majorEastAsia" w:eastAsiaTheme="majorEastAsia" w:cstheme="majorEastAsia"/>
          <w:b/>
          <w:bCs/>
          <w:sz w:val="44"/>
          <w:szCs w:val="44"/>
        </w:rPr>
        <w:t>释</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rFonts w:hint="eastAsia" w:ascii="仿宋" w:hAnsi="仿宋" w:eastAsia="仿宋" w:cs="仿宋"/>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120" w:right="258" w:firstLine="628"/>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position w:val="1"/>
          <w:sz w:val="32"/>
          <w:szCs w:val="32"/>
        </w:rPr>
        <w:t>、</w:t>
      </w:r>
      <w:r>
        <w:rPr>
          <w:rFonts w:hint="eastAsia" w:ascii="仿宋" w:hAnsi="仿宋" w:eastAsia="仿宋" w:cs="仿宋"/>
          <w:sz w:val="32"/>
          <w:szCs w:val="32"/>
        </w:rPr>
        <w:t>财政拨款收入</w:t>
      </w:r>
      <w:r>
        <w:rPr>
          <w:rFonts w:hint="eastAsia" w:ascii="仿宋" w:hAnsi="仿宋" w:eastAsia="仿宋" w:cs="仿宋"/>
          <w:position w:val="1"/>
          <w:sz w:val="32"/>
          <w:szCs w:val="32"/>
        </w:rPr>
        <w:t>:</w:t>
      </w:r>
      <w:r>
        <w:rPr>
          <w:rFonts w:hint="eastAsia" w:ascii="仿宋" w:hAnsi="仿宋" w:eastAsia="仿宋" w:cs="仿宋"/>
          <w:sz w:val="32"/>
          <w:szCs w:val="32"/>
        </w:rPr>
        <w:t>单位从同级政府财政部门取得的财政预</w:t>
      </w:r>
      <w:r>
        <w:rPr>
          <w:rFonts w:hint="eastAsia" w:ascii="仿宋" w:hAnsi="仿宋" w:eastAsia="仿宋" w:cs="仿宋"/>
          <w:w w:val="105"/>
          <w:sz w:val="32"/>
          <w:szCs w:val="32"/>
        </w:rPr>
        <w:t>算资金</w:t>
      </w:r>
      <w:r>
        <w:rPr>
          <w:rFonts w:hint="eastAsia" w:ascii="仿宋" w:hAnsi="仿宋" w:eastAsia="仿宋" w:cs="仿宋"/>
          <w:w w:val="105"/>
          <w:position w:val="1"/>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120" w:right="258" w:firstLine="628"/>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position w:val="1"/>
          <w:sz w:val="32"/>
          <w:szCs w:val="32"/>
        </w:rPr>
        <w:t>、</w:t>
      </w:r>
      <w:r>
        <w:rPr>
          <w:rFonts w:hint="eastAsia" w:ascii="仿宋" w:hAnsi="仿宋" w:eastAsia="仿宋" w:cs="仿宋"/>
          <w:sz w:val="32"/>
          <w:szCs w:val="32"/>
        </w:rPr>
        <w:t>事业收入</w:t>
      </w:r>
      <w:r>
        <w:rPr>
          <w:rFonts w:hint="eastAsia" w:ascii="仿宋" w:hAnsi="仿宋" w:eastAsia="仿宋" w:cs="仿宋"/>
          <w:position w:val="1"/>
          <w:sz w:val="32"/>
          <w:szCs w:val="32"/>
        </w:rPr>
        <w:t>:</w:t>
      </w:r>
      <w:r>
        <w:rPr>
          <w:rFonts w:hint="eastAsia" w:ascii="仿宋" w:hAnsi="仿宋" w:eastAsia="仿宋" w:cs="仿宋"/>
          <w:sz w:val="32"/>
          <w:szCs w:val="32"/>
        </w:rPr>
        <w:t>事业单位开展专业业务活动及其辅助活动取</w:t>
      </w:r>
      <w:r>
        <w:rPr>
          <w:rFonts w:hint="eastAsia" w:ascii="仿宋" w:hAnsi="仿宋" w:eastAsia="仿宋" w:cs="仿宋"/>
          <w:w w:val="105"/>
          <w:sz w:val="32"/>
          <w:szCs w:val="32"/>
        </w:rPr>
        <w:t>得的收入</w:t>
      </w:r>
      <w:r>
        <w:rPr>
          <w:rFonts w:hint="eastAsia" w:ascii="仿宋" w:hAnsi="仿宋" w:eastAsia="仿宋" w:cs="仿宋"/>
          <w:w w:val="105"/>
          <w:position w:val="1"/>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120" w:right="258" w:firstLine="628"/>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position w:val="1"/>
          <w:sz w:val="32"/>
          <w:szCs w:val="32"/>
        </w:rPr>
        <w:t>、</w:t>
      </w:r>
      <w:r>
        <w:rPr>
          <w:rFonts w:hint="eastAsia" w:ascii="仿宋" w:hAnsi="仿宋" w:eastAsia="仿宋" w:cs="仿宋"/>
          <w:sz w:val="32"/>
          <w:szCs w:val="32"/>
        </w:rPr>
        <w:t>上级补助收入</w:t>
      </w:r>
      <w:r>
        <w:rPr>
          <w:rFonts w:hint="eastAsia" w:ascii="仿宋" w:hAnsi="仿宋" w:eastAsia="仿宋" w:cs="仿宋"/>
          <w:position w:val="1"/>
          <w:sz w:val="32"/>
          <w:szCs w:val="32"/>
        </w:rPr>
        <w:t>:</w:t>
      </w:r>
      <w:r>
        <w:rPr>
          <w:rFonts w:hint="eastAsia" w:ascii="仿宋" w:hAnsi="仿宋" w:eastAsia="仿宋" w:cs="仿宋"/>
          <w:sz w:val="32"/>
          <w:szCs w:val="32"/>
        </w:rPr>
        <w:t>事业单位从主管部门和上级单位取得的</w:t>
      </w:r>
      <w:r>
        <w:rPr>
          <w:rFonts w:hint="eastAsia" w:ascii="仿宋" w:hAnsi="仿宋" w:eastAsia="仿宋" w:cs="仿宋"/>
          <w:w w:val="105"/>
          <w:sz w:val="32"/>
          <w:szCs w:val="32"/>
        </w:rPr>
        <w:t>非财政补助收入</w:t>
      </w:r>
      <w:r>
        <w:rPr>
          <w:rFonts w:hint="eastAsia" w:ascii="仿宋" w:hAnsi="仿宋" w:eastAsia="仿宋" w:cs="仿宋"/>
          <w:w w:val="105"/>
          <w:position w:val="1"/>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120" w:right="258" w:firstLine="628"/>
        <w:textAlignment w:val="auto"/>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position w:val="1"/>
          <w:sz w:val="32"/>
          <w:szCs w:val="32"/>
        </w:rPr>
        <w:t>、</w:t>
      </w:r>
      <w:r>
        <w:rPr>
          <w:rFonts w:hint="eastAsia" w:ascii="仿宋" w:hAnsi="仿宋" w:eastAsia="仿宋" w:cs="仿宋"/>
          <w:sz w:val="32"/>
          <w:szCs w:val="32"/>
        </w:rPr>
        <w:t>附属单位上缴收入</w:t>
      </w:r>
      <w:r>
        <w:rPr>
          <w:rFonts w:hint="eastAsia" w:ascii="仿宋" w:hAnsi="仿宋" w:eastAsia="仿宋" w:cs="仿宋"/>
          <w:position w:val="1"/>
          <w:sz w:val="32"/>
          <w:szCs w:val="32"/>
        </w:rPr>
        <w:t>:</w:t>
      </w:r>
      <w:r>
        <w:rPr>
          <w:rFonts w:hint="eastAsia" w:ascii="仿宋" w:hAnsi="仿宋" w:eastAsia="仿宋" w:cs="仿宋"/>
          <w:sz w:val="32"/>
          <w:szCs w:val="32"/>
        </w:rPr>
        <w:t>事业单位取得附属独立核算单位根</w:t>
      </w:r>
      <w:r>
        <w:rPr>
          <w:rFonts w:hint="eastAsia" w:ascii="仿宋" w:hAnsi="仿宋" w:eastAsia="仿宋" w:cs="仿宋"/>
          <w:w w:val="105"/>
          <w:sz w:val="32"/>
          <w:szCs w:val="32"/>
        </w:rPr>
        <w:t>据有关规定上缴的收入</w:t>
      </w:r>
      <w:r>
        <w:rPr>
          <w:rFonts w:hint="eastAsia" w:ascii="仿宋" w:hAnsi="仿宋" w:eastAsia="仿宋" w:cs="仿宋"/>
          <w:w w:val="105"/>
          <w:position w:val="1"/>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120" w:right="258" w:firstLine="628"/>
        <w:textAlignment w:val="auto"/>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position w:val="1"/>
          <w:sz w:val="32"/>
          <w:szCs w:val="32"/>
        </w:rPr>
        <w:t>、</w:t>
      </w:r>
      <w:r>
        <w:rPr>
          <w:rFonts w:hint="eastAsia" w:ascii="仿宋" w:hAnsi="仿宋" w:eastAsia="仿宋" w:cs="仿宋"/>
          <w:sz w:val="32"/>
          <w:szCs w:val="32"/>
        </w:rPr>
        <w:t>经营收入</w:t>
      </w:r>
      <w:r>
        <w:rPr>
          <w:rFonts w:hint="eastAsia" w:ascii="仿宋" w:hAnsi="仿宋" w:eastAsia="仿宋" w:cs="仿宋"/>
          <w:w w:val="185"/>
          <w:position w:val="1"/>
          <w:sz w:val="32"/>
          <w:szCs w:val="32"/>
        </w:rPr>
        <w:t>:</w:t>
      </w:r>
      <w:r>
        <w:rPr>
          <w:rFonts w:hint="eastAsia" w:ascii="仿宋" w:hAnsi="仿宋" w:eastAsia="仿宋" w:cs="仿宋"/>
          <w:sz w:val="32"/>
          <w:szCs w:val="32"/>
        </w:rPr>
        <w:t>事业单位在专业业务活动及其辅助活动之外开展非独立核算经营活动取得的收入</w:t>
      </w:r>
      <w:r>
        <w:rPr>
          <w:rFonts w:hint="eastAsia" w:ascii="仿宋" w:hAnsi="仿宋" w:eastAsia="仿宋" w:cs="仿宋"/>
          <w:position w:val="1"/>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120" w:right="258" w:firstLine="628"/>
        <w:jc w:val="both"/>
        <w:textAlignment w:val="auto"/>
        <w:rPr>
          <w:rFonts w:hint="eastAsia" w:ascii="仿宋" w:hAnsi="仿宋" w:eastAsia="仿宋" w:cs="仿宋"/>
          <w:sz w:val="32"/>
          <w:szCs w:val="32"/>
        </w:rPr>
      </w:pPr>
      <w:r>
        <w:rPr>
          <w:rFonts w:hint="eastAsia" w:ascii="仿宋" w:hAnsi="仿宋" w:eastAsia="仿宋" w:cs="仿宋"/>
          <w:spacing w:val="19"/>
          <w:sz w:val="32"/>
          <w:szCs w:val="32"/>
        </w:rPr>
        <w:t>六</w:t>
      </w:r>
      <w:r>
        <w:rPr>
          <w:rFonts w:hint="eastAsia" w:ascii="仿宋" w:hAnsi="仿宋" w:eastAsia="仿宋" w:cs="仿宋"/>
          <w:spacing w:val="19"/>
          <w:position w:val="1"/>
          <w:sz w:val="32"/>
          <w:szCs w:val="32"/>
        </w:rPr>
        <w:t>、</w:t>
      </w:r>
      <w:r>
        <w:rPr>
          <w:rFonts w:hint="eastAsia" w:ascii="仿宋" w:hAnsi="仿宋" w:eastAsia="仿宋" w:cs="仿宋"/>
          <w:spacing w:val="22"/>
          <w:sz w:val="32"/>
          <w:szCs w:val="32"/>
        </w:rPr>
        <w:t>其他收入</w:t>
      </w:r>
      <w:r>
        <w:rPr>
          <w:rFonts w:hint="eastAsia" w:ascii="仿宋" w:hAnsi="仿宋" w:eastAsia="仿宋" w:cs="仿宋"/>
          <w:spacing w:val="27"/>
          <w:w w:val="185"/>
          <w:position w:val="1"/>
          <w:sz w:val="32"/>
          <w:szCs w:val="32"/>
        </w:rPr>
        <w:t>:</w:t>
      </w:r>
      <w:r>
        <w:rPr>
          <w:rFonts w:hint="eastAsia" w:ascii="仿宋" w:hAnsi="仿宋" w:eastAsia="仿宋" w:cs="仿宋"/>
          <w:spacing w:val="38"/>
          <w:sz w:val="32"/>
          <w:szCs w:val="32"/>
        </w:rPr>
        <w:t>单位取得的除</w:t>
      </w:r>
      <w:r>
        <w:rPr>
          <w:rFonts w:hint="eastAsia" w:ascii="仿宋" w:hAnsi="仿宋" w:eastAsia="仿宋" w:cs="仿宋"/>
          <w:spacing w:val="38"/>
          <w:sz w:val="32"/>
          <w:szCs w:val="32"/>
          <w:lang w:eastAsia="zh-Hans"/>
        </w:rPr>
        <w:t>“</w:t>
      </w:r>
      <w:r>
        <w:rPr>
          <w:rFonts w:hint="eastAsia" w:ascii="仿宋" w:hAnsi="仿宋" w:eastAsia="仿宋" w:cs="仿宋"/>
          <w:spacing w:val="31"/>
          <w:sz w:val="32"/>
          <w:szCs w:val="32"/>
        </w:rPr>
        <w:t>财政拨款收入</w:t>
      </w:r>
      <w:r>
        <w:rPr>
          <w:rFonts w:hint="eastAsia" w:ascii="仿宋" w:hAnsi="仿宋" w:eastAsia="仿宋" w:cs="仿宋"/>
          <w:spacing w:val="-50"/>
          <w:position w:val="1"/>
          <w:sz w:val="32"/>
          <w:szCs w:val="32"/>
        </w:rPr>
        <w:t>”、 “</w:t>
      </w:r>
      <w:r>
        <w:rPr>
          <w:rFonts w:hint="eastAsia" w:ascii="仿宋" w:hAnsi="仿宋" w:eastAsia="仿宋" w:cs="仿宋"/>
          <w:spacing w:val="22"/>
          <w:sz w:val="32"/>
          <w:szCs w:val="32"/>
        </w:rPr>
        <w:t>事业收</w:t>
      </w:r>
      <w:r>
        <w:rPr>
          <w:rFonts w:hint="eastAsia" w:ascii="仿宋" w:hAnsi="仿宋" w:eastAsia="仿宋" w:cs="仿宋"/>
          <w:spacing w:val="13"/>
          <w:sz w:val="32"/>
          <w:szCs w:val="32"/>
        </w:rPr>
        <w:t>入</w:t>
      </w:r>
      <w:r>
        <w:rPr>
          <w:rFonts w:hint="eastAsia" w:ascii="仿宋" w:hAnsi="仿宋" w:eastAsia="仿宋" w:cs="仿宋"/>
          <w:spacing w:val="-85"/>
          <w:position w:val="1"/>
          <w:sz w:val="32"/>
          <w:szCs w:val="32"/>
        </w:rPr>
        <w:t>”、“</w:t>
      </w:r>
      <w:r>
        <w:rPr>
          <w:rFonts w:hint="eastAsia" w:ascii="仿宋" w:hAnsi="仿宋" w:eastAsia="仿宋" w:cs="仿宋"/>
          <w:spacing w:val="18"/>
          <w:sz w:val="32"/>
          <w:szCs w:val="32"/>
        </w:rPr>
        <w:t>上级补助收入</w:t>
      </w:r>
      <w:r>
        <w:rPr>
          <w:rFonts w:hint="eastAsia" w:ascii="仿宋" w:hAnsi="仿宋" w:eastAsia="仿宋" w:cs="仿宋"/>
          <w:spacing w:val="-85"/>
          <w:position w:val="1"/>
          <w:sz w:val="32"/>
          <w:szCs w:val="32"/>
        </w:rPr>
        <w:t>”、“</w:t>
      </w:r>
      <w:r>
        <w:rPr>
          <w:rFonts w:hint="eastAsia" w:ascii="仿宋" w:hAnsi="仿宋" w:eastAsia="仿宋" w:cs="仿宋"/>
          <w:spacing w:val="19"/>
          <w:sz w:val="32"/>
          <w:szCs w:val="32"/>
        </w:rPr>
        <w:t>附属单位上缴收入</w:t>
      </w:r>
      <w:r>
        <w:rPr>
          <w:rFonts w:hint="eastAsia" w:ascii="仿宋" w:hAnsi="仿宋" w:eastAsia="仿宋" w:cs="仿宋"/>
          <w:spacing w:val="-80"/>
          <w:position w:val="1"/>
          <w:sz w:val="32"/>
          <w:szCs w:val="32"/>
        </w:rPr>
        <w:t>”、“</w:t>
      </w:r>
      <w:r>
        <w:rPr>
          <w:rFonts w:hint="eastAsia" w:ascii="仿宋" w:hAnsi="仿宋" w:eastAsia="仿宋" w:cs="仿宋"/>
          <w:spacing w:val="22"/>
          <w:sz w:val="32"/>
          <w:szCs w:val="32"/>
        </w:rPr>
        <w:t>经营收入</w:t>
      </w:r>
      <w:r>
        <w:rPr>
          <w:rFonts w:hint="eastAsia" w:ascii="仿宋" w:hAnsi="仿宋" w:eastAsia="仿宋" w:cs="仿宋"/>
          <w:spacing w:val="-14"/>
          <w:position w:val="1"/>
          <w:sz w:val="32"/>
          <w:szCs w:val="32"/>
        </w:rPr>
        <w:t xml:space="preserve">” </w:t>
      </w:r>
      <w:r>
        <w:rPr>
          <w:rFonts w:hint="eastAsia" w:ascii="仿宋" w:hAnsi="仿宋" w:eastAsia="仿宋" w:cs="仿宋"/>
          <w:spacing w:val="11"/>
          <w:sz w:val="32"/>
          <w:szCs w:val="32"/>
        </w:rPr>
        <w:t>以外</w:t>
      </w:r>
      <w:r>
        <w:rPr>
          <w:rFonts w:hint="eastAsia" w:ascii="仿宋" w:hAnsi="仿宋" w:eastAsia="仿宋" w:cs="仿宋"/>
          <w:spacing w:val="19"/>
          <w:sz w:val="32"/>
          <w:szCs w:val="32"/>
        </w:rPr>
        <w:t>的各项收入</w:t>
      </w:r>
      <w:r>
        <w:rPr>
          <w:rFonts w:hint="eastAsia" w:ascii="仿宋" w:hAnsi="仿宋" w:eastAsia="仿宋" w:cs="仿宋"/>
          <w:position w:val="1"/>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120" w:right="258" w:firstLine="628"/>
        <w:jc w:val="both"/>
        <w:textAlignment w:val="auto"/>
        <w:rPr>
          <w:rFonts w:hint="eastAsia" w:ascii="仿宋" w:hAnsi="仿宋" w:eastAsia="仿宋" w:cs="仿宋"/>
          <w:sz w:val="32"/>
          <w:szCs w:val="32"/>
        </w:rPr>
      </w:pPr>
      <w:r>
        <w:rPr>
          <w:rFonts w:hint="eastAsia" w:ascii="仿宋" w:hAnsi="仿宋" w:eastAsia="仿宋" w:cs="仿宋"/>
          <w:spacing w:val="19"/>
          <w:sz w:val="32"/>
          <w:szCs w:val="32"/>
        </w:rPr>
        <w:t>七</w:t>
      </w:r>
      <w:r>
        <w:rPr>
          <w:rFonts w:hint="eastAsia" w:ascii="仿宋" w:hAnsi="仿宋" w:eastAsia="仿宋" w:cs="仿宋"/>
          <w:spacing w:val="17"/>
          <w:position w:val="1"/>
          <w:sz w:val="32"/>
          <w:szCs w:val="32"/>
        </w:rPr>
        <w:t>、</w:t>
      </w:r>
      <w:r>
        <w:rPr>
          <w:rFonts w:hint="eastAsia" w:ascii="仿宋" w:hAnsi="仿宋" w:eastAsia="仿宋" w:cs="仿宋"/>
          <w:spacing w:val="19"/>
          <w:sz w:val="32"/>
          <w:szCs w:val="32"/>
        </w:rPr>
        <w:t>用事业基金弥补收支差额</w:t>
      </w:r>
      <w:r>
        <w:rPr>
          <w:rFonts w:hint="eastAsia" w:ascii="仿宋" w:hAnsi="仿宋" w:eastAsia="仿宋" w:cs="仿宋"/>
          <w:spacing w:val="19"/>
          <w:position w:val="1"/>
          <w:sz w:val="32"/>
          <w:szCs w:val="32"/>
        </w:rPr>
        <w:t>:</w:t>
      </w:r>
      <w:r>
        <w:rPr>
          <w:rFonts w:hint="eastAsia" w:ascii="仿宋" w:hAnsi="仿宋" w:eastAsia="仿宋" w:cs="仿宋"/>
          <w:spacing w:val="21"/>
          <w:sz w:val="32"/>
          <w:szCs w:val="32"/>
        </w:rPr>
        <w:t>事业单位在当年收入不足以</w:t>
      </w:r>
      <w:r>
        <w:rPr>
          <w:rFonts w:hint="eastAsia" w:ascii="仿宋" w:hAnsi="仿宋" w:eastAsia="仿宋" w:cs="仿宋"/>
          <w:spacing w:val="17"/>
          <w:w w:val="105"/>
          <w:sz w:val="32"/>
          <w:szCs w:val="32"/>
        </w:rPr>
        <w:t>安排当年支出的情况下</w:t>
      </w:r>
      <w:r>
        <w:rPr>
          <w:rFonts w:hint="eastAsia" w:ascii="仿宋" w:hAnsi="仿宋" w:eastAsia="仿宋" w:cs="仿宋"/>
          <w:spacing w:val="19"/>
          <w:w w:val="160"/>
          <w:position w:val="1"/>
          <w:sz w:val="32"/>
          <w:szCs w:val="32"/>
        </w:rPr>
        <w:t>,</w:t>
      </w:r>
      <w:r>
        <w:rPr>
          <w:rFonts w:hint="eastAsia" w:ascii="仿宋" w:hAnsi="仿宋" w:eastAsia="仿宋" w:cs="仿宋"/>
          <w:spacing w:val="9"/>
          <w:w w:val="105"/>
          <w:sz w:val="32"/>
          <w:szCs w:val="32"/>
        </w:rPr>
        <w:t xml:space="preserve">使用以前年度积累的事业基金 </w:t>
      </w:r>
      <w:r>
        <w:rPr>
          <w:rFonts w:hint="eastAsia" w:ascii="仿宋" w:hAnsi="仿宋" w:eastAsia="仿宋" w:cs="仿宋"/>
          <w:spacing w:val="-131"/>
          <w:w w:val="160"/>
          <w:position w:val="1"/>
          <w:sz w:val="32"/>
          <w:szCs w:val="32"/>
        </w:rPr>
        <w:t>(</w:t>
      </w:r>
      <w:r>
        <w:rPr>
          <w:rFonts w:hint="eastAsia" w:ascii="仿宋" w:hAnsi="仿宋" w:eastAsia="仿宋" w:cs="仿宋"/>
          <w:spacing w:val="15"/>
          <w:w w:val="105"/>
          <w:sz w:val="32"/>
          <w:szCs w:val="32"/>
        </w:rPr>
        <w:t>事业单</w:t>
      </w:r>
      <w:r>
        <w:rPr>
          <w:rFonts w:hint="eastAsia" w:ascii="仿宋" w:hAnsi="仿宋" w:eastAsia="仿宋" w:cs="仿宋"/>
          <w:spacing w:val="17"/>
          <w:sz w:val="32"/>
          <w:szCs w:val="32"/>
        </w:rPr>
        <w:t>位当年收支相抵后按国家规定提取</w:t>
      </w:r>
      <w:r>
        <w:rPr>
          <w:rFonts w:hint="eastAsia" w:ascii="仿宋" w:hAnsi="仿宋" w:eastAsia="仿宋" w:cs="仿宋"/>
          <w:spacing w:val="19"/>
          <w:position w:val="1"/>
          <w:sz w:val="32"/>
          <w:szCs w:val="32"/>
        </w:rPr>
        <w:t>、</w:t>
      </w:r>
      <w:r>
        <w:rPr>
          <w:rFonts w:hint="eastAsia" w:ascii="仿宋" w:hAnsi="仿宋" w:eastAsia="仿宋" w:cs="仿宋"/>
          <w:spacing w:val="21"/>
          <w:sz w:val="32"/>
          <w:szCs w:val="32"/>
        </w:rPr>
        <w:t>用于弥补以后年度收支差额</w:t>
      </w:r>
      <w:r>
        <w:rPr>
          <w:rFonts w:hint="eastAsia" w:ascii="仿宋" w:hAnsi="仿宋" w:eastAsia="仿宋" w:cs="仿宋"/>
          <w:spacing w:val="17"/>
          <w:w w:val="105"/>
          <w:sz w:val="32"/>
          <w:szCs w:val="32"/>
        </w:rPr>
        <w:t>的基金</w:t>
      </w:r>
      <w:r>
        <w:rPr>
          <w:rFonts w:hint="eastAsia" w:ascii="仿宋" w:hAnsi="仿宋" w:eastAsia="仿宋" w:cs="仿宋"/>
          <w:spacing w:val="23"/>
          <w:w w:val="185"/>
          <w:position w:val="1"/>
          <w:sz w:val="32"/>
          <w:szCs w:val="32"/>
        </w:rPr>
        <w:t>)</w:t>
      </w:r>
      <w:r>
        <w:rPr>
          <w:rFonts w:hint="eastAsia" w:ascii="仿宋" w:hAnsi="仿宋" w:eastAsia="仿宋" w:cs="仿宋"/>
          <w:spacing w:val="19"/>
          <w:w w:val="105"/>
          <w:sz w:val="32"/>
          <w:szCs w:val="32"/>
        </w:rPr>
        <w:t>弥补当年收支缺口的资金</w:t>
      </w:r>
      <w:r>
        <w:rPr>
          <w:rFonts w:hint="eastAsia" w:ascii="仿宋" w:hAnsi="仿宋" w:eastAsia="仿宋" w:cs="仿宋"/>
          <w:w w:val="105"/>
          <w:position w:val="1"/>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120" w:right="258" w:firstLine="628"/>
        <w:textAlignment w:val="auto"/>
        <w:rPr>
          <w:rFonts w:hint="eastAsia" w:ascii="仿宋" w:hAnsi="仿宋" w:eastAsia="仿宋" w:cs="仿宋"/>
          <w:sz w:val="32"/>
          <w:szCs w:val="32"/>
        </w:rPr>
      </w:pPr>
      <w:r>
        <w:rPr>
          <w:rFonts w:hint="eastAsia" w:ascii="仿宋" w:hAnsi="仿宋" w:eastAsia="仿宋" w:cs="仿宋"/>
          <w:sz w:val="32"/>
          <w:szCs w:val="32"/>
        </w:rPr>
        <w:t>八</w:t>
      </w:r>
      <w:r>
        <w:rPr>
          <w:rFonts w:hint="eastAsia" w:ascii="仿宋" w:hAnsi="仿宋" w:eastAsia="仿宋" w:cs="仿宋"/>
          <w:position w:val="1"/>
          <w:sz w:val="32"/>
          <w:szCs w:val="32"/>
        </w:rPr>
        <w:t>、</w:t>
      </w:r>
      <w:r>
        <w:rPr>
          <w:rFonts w:hint="eastAsia" w:ascii="仿宋" w:hAnsi="仿宋" w:eastAsia="仿宋" w:cs="仿宋"/>
          <w:sz w:val="32"/>
          <w:szCs w:val="32"/>
        </w:rPr>
        <w:t>基本支出</w:t>
      </w:r>
      <w:r>
        <w:rPr>
          <w:rFonts w:hint="eastAsia" w:ascii="仿宋" w:hAnsi="仿宋" w:eastAsia="仿宋" w:cs="仿宋"/>
          <w:position w:val="1"/>
          <w:sz w:val="32"/>
          <w:szCs w:val="32"/>
        </w:rPr>
        <w:t>:</w:t>
      </w:r>
      <w:r>
        <w:rPr>
          <w:rFonts w:hint="eastAsia" w:ascii="仿宋" w:hAnsi="仿宋" w:eastAsia="仿宋" w:cs="仿宋"/>
          <w:sz w:val="32"/>
          <w:szCs w:val="32"/>
        </w:rPr>
        <w:t>为保障机构正常运转</w:t>
      </w:r>
      <w:r>
        <w:rPr>
          <w:rFonts w:hint="eastAsia" w:ascii="仿宋" w:hAnsi="仿宋" w:eastAsia="仿宋" w:cs="仿宋"/>
          <w:position w:val="1"/>
          <w:sz w:val="32"/>
          <w:szCs w:val="32"/>
        </w:rPr>
        <w:t>、</w:t>
      </w:r>
      <w:r>
        <w:rPr>
          <w:rFonts w:hint="eastAsia" w:ascii="仿宋" w:hAnsi="仿宋" w:eastAsia="仿宋" w:cs="仿宋"/>
          <w:sz w:val="32"/>
          <w:szCs w:val="32"/>
        </w:rPr>
        <w:t>完成日常工作任务而</w:t>
      </w:r>
      <w:r>
        <w:rPr>
          <w:rFonts w:hint="eastAsia" w:ascii="仿宋" w:hAnsi="仿宋" w:eastAsia="仿宋" w:cs="仿宋"/>
          <w:w w:val="105"/>
          <w:sz w:val="32"/>
          <w:szCs w:val="32"/>
        </w:rPr>
        <w:t>发生的人员支出和公用支出</w:t>
      </w:r>
      <w:r>
        <w:rPr>
          <w:rFonts w:hint="eastAsia" w:ascii="仿宋" w:hAnsi="仿宋" w:eastAsia="仿宋" w:cs="仿宋"/>
          <w:w w:val="105"/>
          <w:position w:val="1"/>
          <w:sz w:val="32"/>
          <w:szCs w:val="32"/>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rFonts w:hint="eastAsia" w:ascii="仿宋" w:hAnsi="仿宋" w:eastAsia="仿宋" w:cs="仿宋"/>
          <w:sz w:val="32"/>
          <w:szCs w:val="32"/>
        </w:rPr>
        <w:sectPr>
          <w:footerReference r:id="rId19" w:type="default"/>
          <w:pgSz w:w="11910" w:h="16840"/>
          <w:pgMar w:top="1580" w:right="1280" w:bottom="1720" w:left="1420" w:header="0" w:footer="1524" w:gutter="0"/>
          <w:pgNumType w:fmt="numberInDash"/>
          <w:cols w:space="720" w:num="1"/>
        </w:sectPr>
      </w:pP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right="258"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w:t>
      </w:r>
      <w:r>
        <w:rPr>
          <w:rFonts w:hint="eastAsia" w:ascii="仿宋" w:hAnsi="仿宋" w:eastAsia="仿宋" w:cs="仿宋"/>
          <w:position w:val="1"/>
          <w:sz w:val="32"/>
          <w:szCs w:val="32"/>
        </w:rPr>
        <w:t>、</w:t>
      </w:r>
      <w:r>
        <w:rPr>
          <w:rFonts w:hint="eastAsia" w:ascii="仿宋" w:hAnsi="仿宋" w:eastAsia="仿宋" w:cs="仿宋"/>
          <w:sz w:val="32"/>
          <w:szCs w:val="32"/>
        </w:rPr>
        <w:t>项目支出</w:t>
      </w:r>
      <w:r>
        <w:rPr>
          <w:rFonts w:hint="eastAsia" w:ascii="仿宋" w:hAnsi="仿宋" w:eastAsia="仿宋" w:cs="仿宋"/>
          <w:position w:val="1"/>
          <w:sz w:val="32"/>
          <w:szCs w:val="32"/>
        </w:rPr>
        <w:t>:</w:t>
      </w:r>
      <w:r>
        <w:rPr>
          <w:rFonts w:hint="eastAsia" w:ascii="仿宋" w:hAnsi="仿宋" w:eastAsia="仿宋" w:cs="仿宋"/>
          <w:sz w:val="32"/>
          <w:szCs w:val="32"/>
        </w:rPr>
        <w:t>基本支出之外为完成特定行政任务和事业发</w:t>
      </w:r>
      <w:r>
        <w:rPr>
          <w:rFonts w:hint="eastAsia" w:ascii="仿宋" w:hAnsi="仿宋" w:eastAsia="仿宋" w:cs="仿宋"/>
          <w:w w:val="105"/>
          <w:sz w:val="32"/>
          <w:szCs w:val="32"/>
        </w:rPr>
        <w:t>展目标所发生的支出</w:t>
      </w:r>
      <w:r>
        <w:rPr>
          <w:rFonts w:hint="eastAsia" w:ascii="仿宋" w:hAnsi="仿宋" w:eastAsia="仿宋" w:cs="仿宋"/>
          <w:w w:val="105"/>
          <w:position w:val="1"/>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120" w:right="101" w:firstLine="628"/>
        <w:textAlignment w:val="auto"/>
        <w:rPr>
          <w:rFonts w:hint="eastAsia" w:ascii="仿宋" w:hAnsi="仿宋" w:eastAsia="仿宋" w:cs="仿宋"/>
          <w:sz w:val="32"/>
          <w:szCs w:val="32"/>
        </w:rPr>
      </w:pPr>
      <w:r>
        <w:rPr>
          <w:rFonts w:hint="eastAsia" w:ascii="仿宋" w:hAnsi="仿宋" w:eastAsia="仿宋" w:cs="仿宋"/>
          <w:spacing w:val="19"/>
          <w:w w:val="105"/>
          <w:sz w:val="32"/>
          <w:szCs w:val="32"/>
        </w:rPr>
        <w:t>十</w:t>
      </w:r>
      <w:r>
        <w:rPr>
          <w:rFonts w:hint="eastAsia" w:ascii="仿宋" w:hAnsi="仿宋" w:eastAsia="仿宋" w:cs="仿宋"/>
          <w:spacing w:val="-61"/>
          <w:w w:val="105"/>
          <w:position w:val="1"/>
          <w:sz w:val="32"/>
          <w:szCs w:val="32"/>
        </w:rPr>
        <w:t>、“</w:t>
      </w:r>
      <w:r>
        <w:rPr>
          <w:rFonts w:hint="eastAsia" w:ascii="仿宋" w:hAnsi="仿宋" w:eastAsia="仿宋" w:cs="仿宋"/>
          <w:spacing w:val="17"/>
          <w:w w:val="105"/>
          <w:sz w:val="32"/>
          <w:szCs w:val="32"/>
        </w:rPr>
        <w:t>三公</w:t>
      </w:r>
      <w:r>
        <w:rPr>
          <w:rFonts w:hint="eastAsia" w:ascii="仿宋" w:hAnsi="仿宋" w:eastAsia="仿宋" w:cs="仿宋"/>
          <w:spacing w:val="23"/>
          <w:w w:val="105"/>
          <w:position w:val="1"/>
          <w:sz w:val="32"/>
          <w:szCs w:val="32"/>
        </w:rPr>
        <w:t>”</w:t>
      </w:r>
      <w:r>
        <w:rPr>
          <w:rFonts w:hint="eastAsia" w:ascii="仿宋" w:hAnsi="仿宋" w:eastAsia="仿宋" w:cs="仿宋"/>
          <w:spacing w:val="19"/>
          <w:w w:val="105"/>
          <w:sz w:val="32"/>
          <w:szCs w:val="32"/>
        </w:rPr>
        <w:t>经费</w:t>
      </w:r>
      <w:r>
        <w:rPr>
          <w:rFonts w:hint="eastAsia" w:ascii="仿宋" w:hAnsi="仿宋" w:eastAsia="仿宋" w:cs="仿宋"/>
          <w:spacing w:val="19"/>
          <w:w w:val="170"/>
          <w:position w:val="1"/>
          <w:sz w:val="32"/>
          <w:szCs w:val="32"/>
        </w:rPr>
        <w:t>:</w:t>
      </w:r>
      <w:r>
        <w:rPr>
          <w:rFonts w:hint="eastAsia" w:ascii="仿宋" w:hAnsi="仿宋" w:eastAsia="仿宋" w:cs="仿宋"/>
          <w:spacing w:val="8"/>
          <w:w w:val="105"/>
          <w:sz w:val="32"/>
          <w:szCs w:val="32"/>
        </w:rPr>
        <w:t xml:space="preserve">纳入同级财政预决算管理 </w:t>
      </w:r>
      <w:r>
        <w:rPr>
          <w:rFonts w:hint="eastAsia" w:ascii="仿宋" w:hAnsi="仿宋" w:eastAsia="仿宋" w:cs="仿宋"/>
          <w:spacing w:val="-131"/>
          <w:w w:val="105"/>
          <w:position w:val="1"/>
          <w:sz w:val="32"/>
          <w:szCs w:val="32"/>
        </w:rPr>
        <w:t>“</w:t>
      </w:r>
      <w:r>
        <w:rPr>
          <w:rFonts w:hint="eastAsia" w:ascii="仿宋" w:hAnsi="仿宋" w:eastAsia="仿宋" w:cs="仿宋"/>
          <w:spacing w:val="21"/>
          <w:w w:val="105"/>
          <w:sz w:val="32"/>
          <w:szCs w:val="32"/>
        </w:rPr>
        <w:t>三公</w:t>
      </w:r>
      <w:r>
        <w:rPr>
          <w:rFonts w:hint="eastAsia" w:ascii="仿宋" w:hAnsi="仿宋" w:eastAsia="仿宋" w:cs="仿宋"/>
          <w:spacing w:val="-71"/>
          <w:w w:val="105"/>
          <w:position w:val="1"/>
          <w:sz w:val="32"/>
          <w:szCs w:val="32"/>
        </w:rPr>
        <w:t xml:space="preserve">” </w:t>
      </w:r>
      <w:r>
        <w:rPr>
          <w:rFonts w:hint="eastAsia" w:ascii="仿宋" w:hAnsi="仿宋" w:eastAsia="仿宋" w:cs="仿宋"/>
          <w:spacing w:val="21"/>
          <w:w w:val="105"/>
          <w:sz w:val="32"/>
          <w:szCs w:val="32"/>
        </w:rPr>
        <w:t>经费</w:t>
      </w:r>
      <w:r>
        <w:rPr>
          <w:rFonts w:hint="eastAsia" w:ascii="仿宋" w:hAnsi="仿宋" w:eastAsia="仿宋" w:cs="仿宋"/>
          <w:w w:val="170"/>
          <w:position w:val="1"/>
          <w:sz w:val="32"/>
          <w:szCs w:val="32"/>
        </w:rPr>
        <w:t xml:space="preserve">, </w:t>
      </w:r>
      <w:r>
        <w:rPr>
          <w:rFonts w:hint="eastAsia" w:ascii="仿宋" w:hAnsi="仿宋" w:eastAsia="仿宋" w:cs="仿宋"/>
          <w:spacing w:val="9"/>
          <w:w w:val="105"/>
          <w:sz w:val="32"/>
          <w:szCs w:val="32"/>
        </w:rPr>
        <w:t xml:space="preserve">指单位使用财政拨款安排的因公出国 </w:t>
      </w:r>
      <w:r>
        <w:rPr>
          <w:rFonts w:hint="eastAsia" w:ascii="仿宋" w:hAnsi="仿宋" w:eastAsia="仿宋" w:cs="仿宋"/>
          <w:spacing w:val="-131"/>
          <w:w w:val="185"/>
          <w:position w:val="1"/>
          <w:sz w:val="32"/>
          <w:szCs w:val="32"/>
        </w:rPr>
        <w:t>(</w:t>
      </w:r>
      <w:r>
        <w:rPr>
          <w:rFonts w:hint="eastAsia" w:ascii="仿宋" w:hAnsi="仿宋" w:eastAsia="仿宋" w:cs="仿宋"/>
          <w:spacing w:val="19"/>
          <w:w w:val="105"/>
          <w:sz w:val="32"/>
          <w:szCs w:val="32"/>
        </w:rPr>
        <w:t>境</w:t>
      </w:r>
      <w:r>
        <w:rPr>
          <w:rFonts w:hint="eastAsia" w:ascii="仿宋" w:hAnsi="仿宋" w:eastAsia="仿宋" w:cs="仿宋"/>
          <w:spacing w:val="27"/>
          <w:w w:val="185"/>
          <w:position w:val="1"/>
          <w:sz w:val="32"/>
          <w:szCs w:val="32"/>
        </w:rPr>
        <w:t>)</w:t>
      </w:r>
      <w:r>
        <w:rPr>
          <w:rFonts w:hint="eastAsia" w:ascii="仿宋" w:hAnsi="仿宋" w:eastAsia="仿宋" w:cs="仿宋"/>
          <w:spacing w:val="19"/>
          <w:w w:val="105"/>
          <w:sz w:val="32"/>
          <w:szCs w:val="32"/>
        </w:rPr>
        <w:t>费</w:t>
      </w:r>
      <w:r>
        <w:rPr>
          <w:rFonts w:hint="eastAsia" w:ascii="仿宋" w:hAnsi="仿宋" w:eastAsia="仿宋" w:cs="仿宋"/>
          <w:spacing w:val="23"/>
          <w:w w:val="105"/>
          <w:position w:val="1"/>
          <w:sz w:val="32"/>
          <w:szCs w:val="32"/>
        </w:rPr>
        <w:t>、</w:t>
      </w:r>
      <w:r>
        <w:rPr>
          <w:rFonts w:hint="eastAsia" w:ascii="仿宋" w:hAnsi="仿宋" w:eastAsia="仿宋" w:cs="仿宋"/>
          <w:spacing w:val="19"/>
          <w:w w:val="105"/>
          <w:sz w:val="32"/>
          <w:szCs w:val="32"/>
        </w:rPr>
        <w:t>公务用车购置及</w:t>
      </w:r>
      <w:r>
        <w:rPr>
          <w:rFonts w:hint="eastAsia" w:ascii="仿宋" w:hAnsi="仿宋" w:eastAsia="仿宋" w:cs="仿宋"/>
          <w:spacing w:val="17"/>
          <w:w w:val="105"/>
          <w:sz w:val="32"/>
          <w:szCs w:val="32"/>
        </w:rPr>
        <w:t>运行费和公务接待费</w:t>
      </w:r>
      <w:r>
        <w:rPr>
          <w:rFonts w:hint="eastAsia" w:ascii="仿宋" w:hAnsi="仿宋" w:eastAsia="仿宋" w:cs="仿宋"/>
          <w:spacing w:val="19"/>
          <w:w w:val="105"/>
          <w:position w:val="1"/>
          <w:sz w:val="32"/>
          <w:szCs w:val="32"/>
        </w:rPr>
        <w:t>。</w:t>
      </w:r>
      <w:r>
        <w:rPr>
          <w:rFonts w:hint="eastAsia" w:ascii="仿宋" w:hAnsi="仿宋" w:eastAsia="仿宋" w:cs="仿宋"/>
          <w:spacing w:val="19"/>
          <w:w w:val="105"/>
          <w:sz w:val="32"/>
          <w:szCs w:val="32"/>
        </w:rPr>
        <w:t>其中</w:t>
      </w:r>
      <w:r>
        <w:rPr>
          <w:rFonts w:hint="eastAsia" w:ascii="仿宋" w:hAnsi="仿宋" w:eastAsia="仿宋" w:cs="仿宋"/>
          <w:spacing w:val="19"/>
          <w:w w:val="185"/>
          <w:position w:val="1"/>
          <w:sz w:val="32"/>
          <w:szCs w:val="32"/>
        </w:rPr>
        <w:t>,</w:t>
      </w:r>
      <w:r>
        <w:rPr>
          <w:rFonts w:hint="eastAsia" w:ascii="仿宋" w:hAnsi="仿宋" w:eastAsia="仿宋" w:cs="仿宋"/>
          <w:w w:val="105"/>
          <w:sz w:val="32"/>
          <w:szCs w:val="32"/>
        </w:rPr>
        <w:t xml:space="preserve">因公出国 </w:t>
      </w:r>
      <w:r>
        <w:rPr>
          <w:rFonts w:hint="eastAsia" w:ascii="仿宋" w:hAnsi="仿宋" w:eastAsia="仿宋" w:cs="仿宋"/>
          <w:spacing w:val="-131"/>
          <w:w w:val="185"/>
          <w:position w:val="1"/>
          <w:sz w:val="32"/>
          <w:szCs w:val="32"/>
        </w:rPr>
        <w:t>(</w:t>
      </w:r>
      <w:r>
        <w:rPr>
          <w:rFonts w:hint="eastAsia" w:ascii="仿宋" w:hAnsi="仿宋" w:eastAsia="仿宋" w:cs="仿宋"/>
          <w:spacing w:val="19"/>
          <w:w w:val="105"/>
          <w:sz w:val="32"/>
          <w:szCs w:val="32"/>
        </w:rPr>
        <w:t>境</w:t>
      </w:r>
      <w:r>
        <w:rPr>
          <w:rFonts w:hint="eastAsia" w:ascii="仿宋" w:hAnsi="仿宋" w:eastAsia="仿宋" w:cs="仿宋"/>
          <w:spacing w:val="27"/>
          <w:w w:val="185"/>
          <w:position w:val="1"/>
          <w:sz w:val="32"/>
          <w:szCs w:val="32"/>
        </w:rPr>
        <w:t>)</w:t>
      </w:r>
      <w:r>
        <w:rPr>
          <w:rFonts w:hint="eastAsia" w:ascii="仿宋" w:hAnsi="仿宋" w:eastAsia="仿宋" w:cs="仿宋"/>
          <w:spacing w:val="20"/>
          <w:w w:val="105"/>
          <w:sz w:val="32"/>
          <w:szCs w:val="32"/>
        </w:rPr>
        <w:t>费反映单位公务出</w:t>
      </w:r>
      <w:r>
        <w:rPr>
          <w:rFonts w:hint="eastAsia" w:ascii="仿宋" w:hAnsi="仿宋" w:eastAsia="仿宋" w:cs="仿宋"/>
          <w:spacing w:val="-29"/>
          <w:w w:val="105"/>
          <w:sz w:val="32"/>
          <w:szCs w:val="32"/>
        </w:rPr>
        <w:t xml:space="preserve">国 </w:t>
      </w:r>
      <w:r>
        <w:rPr>
          <w:rFonts w:hint="eastAsia" w:ascii="仿宋" w:hAnsi="仿宋" w:eastAsia="仿宋" w:cs="仿宋"/>
          <w:spacing w:val="-134"/>
          <w:w w:val="185"/>
          <w:position w:val="1"/>
          <w:sz w:val="32"/>
          <w:szCs w:val="32"/>
        </w:rPr>
        <w:t>(</w:t>
      </w:r>
      <w:r>
        <w:rPr>
          <w:rFonts w:hint="eastAsia" w:ascii="仿宋" w:hAnsi="仿宋" w:eastAsia="仿宋" w:cs="仿宋"/>
          <w:spacing w:val="15"/>
          <w:w w:val="105"/>
          <w:sz w:val="32"/>
          <w:szCs w:val="32"/>
        </w:rPr>
        <w:t>境</w:t>
      </w:r>
      <w:r>
        <w:rPr>
          <w:rFonts w:hint="eastAsia" w:ascii="仿宋" w:hAnsi="仿宋" w:eastAsia="仿宋" w:cs="仿宋"/>
          <w:spacing w:val="23"/>
          <w:w w:val="185"/>
          <w:position w:val="1"/>
          <w:sz w:val="32"/>
          <w:szCs w:val="32"/>
        </w:rPr>
        <w:t>)</w:t>
      </w:r>
      <w:r>
        <w:rPr>
          <w:rFonts w:hint="eastAsia" w:ascii="仿宋" w:hAnsi="仿宋" w:eastAsia="仿宋" w:cs="仿宋"/>
          <w:spacing w:val="19"/>
          <w:w w:val="105"/>
          <w:sz w:val="32"/>
          <w:szCs w:val="32"/>
        </w:rPr>
        <w:t>的国际旅费</w:t>
      </w:r>
      <w:r>
        <w:rPr>
          <w:rFonts w:hint="eastAsia" w:ascii="仿宋" w:hAnsi="仿宋" w:eastAsia="仿宋" w:cs="仿宋"/>
          <w:spacing w:val="19"/>
          <w:w w:val="105"/>
          <w:position w:val="1"/>
          <w:sz w:val="32"/>
          <w:szCs w:val="32"/>
        </w:rPr>
        <w:t>、</w:t>
      </w:r>
      <w:r>
        <w:rPr>
          <w:rFonts w:hint="eastAsia" w:ascii="仿宋" w:hAnsi="仿宋" w:eastAsia="仿宋" w:cs="仿宋"/>
          <w:spacing w:val="19"/>
          <w:w w:val="105"/>
          <w:sz w:val="32"/>
          <w:szCs w:val="32"/>
        </w:rPr>
        <w:t>国外城市间交通费</w:t>
      </w:r>
      <w:r>
        <w:rPr>
          <w:rFonts w:hint="eastAsia" w:ascii="仿宋" w:hAnsi="仿宋" w:eastAsia="仿宋" w:cs="仿宋"/>
          <w:spacing w:val="23"/>
          <w:w w:val="105"/>
          <w:position w:val="1"/>
          <w:sz w:val="32"/>
          <w:szCs w:val="32"/>
        </w:rPr>
        <w:t>、</w:t>
      </w:r>
      <w:r>
        <w:rPr>
          <w:rFonts w:hint="eastAsia" w:ascii="仿宋" w:hAnsi="仿宋" w:eastAsia="仿宋" w:cs="仿宋"/>
          <w:spacing w:val="23"/>
          <w:w w:val="105"/>
          <w:sz w:val="32"/>
          <w:szCs w:val="32"/>
        </w:rPr>
        <w:t>住宿费</w:t>
      </w:r>
      <w:r>
        <w:rPr>
          <w:rFonts w:hint="eastAsia" w:ascii="仿宋" w:hAnsi="仿宋" w:eastAsia="仿宋" w:cs="仿宋"/>
          <w:spacing w:val="23"/>
          <w:w w:val="105"/>
          <w:position w:val="1"/>
          <w:sz w:val="32"/>
          <w:szCs w:val="32"/>
        </w:rPr>
        <w:t>、</w:t>
      </w:r>
      <w:r>
        <w:rPr>
          <w:rFonts w:hint="eastAsia" w:ascii="仿宋" w:hAnsi="仿宋" w:eastAsia="仿宋" w:cs="仿宋"/>
          <w:spacing w:val="23"/>
          <w:w w:val="105"/>
          <w:sz w:val="32"/>
          <w:szCs w:val="32"/>
        </w:rPr>
        <w:t>伙食费</w:t>
      </w:r>
      <w:r>
        <w:rPr>
          <w:rFonts w:hint="eastAsia" w:ascii="仿宋" w:hAnsi="仿宋" w:eastAsia="仿宋" w:cs="仿宋"/>
          <w:spacing w:val="23"/>
          <w:w w:val="105"/>
          <w:position w:val="1"/>
          <w:sz w:val="32"/>
          <w:szCs w:val="32"/>
        </w:rPr>
        <w:t>、</w:t>
      </w:r>
      <w:r>
        <w:rPr>
          <w:rFonts w:hint="eastAsia" w:ascii="仿宋" w:hAnsi="仿宋" w:eastAsia="仿宋" w:cs="仿宋"/>
          <w:w w:val="105"/>
          <w:sz w:val="32"/>
          <w:szCs w:val="32"/>
        </w:rPr>
        <w:t>培</w:t>
      </w:r>
      <w:r>
        <w:rPr>
          <w:rFonts w:hint="eastAsia" w:ascii="仿宋" w:hAnsi="仿宋" w:eastAsia="仿宋" w:cs="仿宋"/>
          <w:spacing w:val="17"/>
          <w:w w:val="105"/>
          <w:sz w:val="32"/>
          <w:szCs w:val="32"/>
        </w:rPr>
        <w:t>训费</w:t>
      </w:r>
      <w:r>
        <w:rPr>
          <w:rFonts w:hint="eastAsia" w:ascii="仿宋" w:hAnsi="仿宋" w:eastAsia="仿宋" w:cs="仿宋"/>
          <w:spacing w:val="19"/>
          <w:w w:val="105"/>
          <w:position w:val="1"/>
          <w:sz w:val="32"/>
          <w:szCs w:val="32"/>
        </w:rPr>
        <w:t>、</w:t>
      </w:r>
      <w:r>
        <w:rPr>
          <w:rFonts w:hint="eastAsia" w:ascii="仿宋" w:hAnsi="仿宋" w:eastAsia="仿宋" w:cs="仿宋"/>
          <w:spacing w:val="19"/>
          <w:w w:val="105"/>
          <w:sz w:val="32"/>
          <w:szCs w:val="32"/>
        </w:rPr>
        <w:t>公杂费等支出</w:t>
      </w:r>
      <w:r>
        <w:rPr>
          <w:rFonts w:hint="eastAsia" w:ascii="仿宋" w:hAnsi="仿宋" w:eastAsia="仿宋" w:cs="仿宋"/>
          <w:spacing w:val="19"/>
          <w:w w:val="105"/>
          <w:position w:val="1"/>
          <w:sz w:val="32"/>
          <w:szCs w:val="32"/>
        </w:rPr>
        <w:t>;</w:t>
      </w:r>
      <w:r>
        <w:rPr>
          <w:rFonts w:hint="eastAsia" w:ascii="仿宋" w:hAnsi="仿宋" w:eastAsia="仿宋" w:cs="仿宋"/>
          <w:spacing w:val="17"/>
          <w:w w:val="105"/>
          <w:sz w:val="32"/>
          <w:szCs w:val="32"/>
        </w:rPr>
        <w:t>公务用车购置及运行费反映反映单位公务</w:t>
      </w:r>
      <w:r>
        <w:rPr>
          <w:rFonts w:hint="eastAsia" w:ascii="仿宋" w:hAnsi="仿宋" w:eastAsia="仿宋" w:cs="仿宋"/>
          <w:spacing w:val="14"/>
          <w:w w:val="105"/>
          <w:sz w:val="32"/>
          <w:szCs w:val="32"/>
        </w:rPr>
        <w:t xml:space="preserve">用车车辆购置支出 </w:t>
      </w:r>
      <w:r>
        <w:rPr>
          <w:rFonts w:hint="eastAsia" w:ascii="仿宋" w:hAnsi="仿宋" w:eastAsia="仿宋" w:cs="仿宋"/>
          <w:spacing w:val="-123"/>
          <w:w w:val="185"/>
          <w:position w:val="1"/>
          <w:sz w:val="32"/>
          <w:szCs w:val="32"/>
        </w:rPr>
        <w:t>(</w:t>
      </w:r>
      <w:r>
        <w:rPr>
          <w:rFonts w:hint="eastAsia" w:ascii="仿宋" w:hAnsi="仿宋" w:eastAsia="仿宋" w:cs="仿宋"/>
          <w:spacing w:val="36"/>
          <w:w w:val="105"/>
          <w:sz w:val="32"/>
          <w:szCs w:val="32"/>
        </w:rPr>
        <w:t>含车辆购置税</w:t>
      </w:r>
      <w:r>
        <w:rPr>
          <w:rFonts w:hint="eastAsia" w:ascii="仿宋" w:hAnsi="仿宋" w:eastAsia="仿宋" w:cs="仿宋"/>
          <w:spacing w:val="-124"/>
          <w:w w:val="185"/>
          <w:position w:val="1"/>
          <w:sz w:val="32"/>
          <w:szCs w:val="32"/>
        </w:rPr>
        <w:t xml:space="preserve">) </w:t>
      </w:r>
      <w:r>
        <w:rPr>
          <w:rFonts w:hint="eastAsia" w:ascii="仿宋" w:hAnsi="仿宋" w:eastAsia="仿宋" w:cs="仿宋"/>
          <w:spacing w:val="33"/>
          <w:w w:val="105"/>
          <w:sz w:val="32"/>
          <w:szCs w:val="32"/>
        </w:rPr>
        <w:t>及租用费</w:t>
      </w:r>
      <w:r>
        <w:rPr>
          <w:rFonts w:hint="eastAsia" w:ascii="仿宋" w:hAnsi="仿宋" w:eastAsia="仿宋" w:cs="仿宋"/>
          <w:spacing w:val="33"/>
          <w:w w:val="105"/>
          <w:position w:val="1"/>
          <w:sz w:val="32"/>
          <w:szCs w:val="32"/>
        </w:rPr>
        <w:t>、</w:t>
      </w:r>
      <w:r>
        <w:rPr>
          <w:rFonts w:hint="eastAsia" w:ascii="仿宋" w:hAnsi="仿宋" w:eastAsia="仿宋" w:cs="仿宋"/>
          <w:spacing w:val="31"/>
          <w:w w:val="105"/>
          <w:sz w:val="32"/>
          <w:szCs w:val="32"/>
        </w:rPr>
        <w:t>燃料费</w:t>
      </w:r>
      <w:r>
        <w:rPr>
          <w:rFonts w:hint="eastAsia" w:ascii="仿宋" w:hAnsi="仿宋" w:eastAsia="仿宋" w:cs="仿宋"/>
          <w:spacing w:val="33"/>
          <w:w w:val="105"/>
          <w:position w:val="1"/>
          <w:sz w:val="32"/>
          <w:szCs w:val="32"/>
        </w:rPr>
        <w:t>、</w:t>
      </w:r>
      <w:r>
        <w:rPr>
          <w:rFonts w:hint="eastAsia" w:ascii="仿宋" w:hAnsi="仿宋" w:eastAsia="仿宋" w:cs="仿宋"/>
          <w:spacing w:val="19"/>
          <w:w w:val="105"/>
          <w:sz w:val="32"/>
          <w:szCs w:val="32"/>
        </w:rPr>
        <w:t>维修费</w:t>
      </w:r>
      <w:r>
        <w:rPr>
          <w:rFonts w:hint="eastAsia" w:ascii="仿宋" w:hAnsi="仿宋" w:eastAsia="仿宋" w:cs="仿宋"/>
          <w:spacing w:val="17"/>
          <w:w w:val="105"/>
          <w:position w:val="1"/>
          <w:sz w:val="32"/>
          <w:szCs w:val="32"/>
        </w:rPr>
        <w:t>、</w:t>
      </w:r>
      <w:r>
        <w:rPr>
          <w:rFonts w:hint="eastAsia" w:ascii="仿宋" w:hAnsi="仿宋" w:eastAsia="仿宋" w:cs="仿宋"/>
          <w:spacing w:val="19"/>
          <w:w w:val="105"/>
          <w:sz w:val="32"/>
          <w:szCs w:val="32"/>
        </w:rPr>
        <w:t>过路过桥费</w:t>
      </w:r>
      <w:r>
        <w:rPr>
          <w:rFonts w:hint="eastAsia" w:ascii="仿宋" w:hAnsi="仿宋" w:eastAsia="仿宋" w:cs="仿宋"/>
          <w:spacing w:val="19"/>
          <w:w w:val="105"/>
          <w:position w:val="1"/>
          <w:sz w:val="32"/>
          <w:szCs w:val="32"/>
        </w:rPr>
        <w:t>、</w:t>
      </w:r>
      <w:r>
        <w:rPr>
          <w:rFonts w:hint="eastAsia" w:ascii="仿宋" w:hAnsi="仿宋" w:eastAsia="仿宋" w:cs="仿宋"/>
          <w:spacing w:val="19"/>
          <w:w w:val="105"/>
          <w:sz w:val="32"/>
          <w:szCs w:val="32"/>
        </w:rPr>
        <w:t>保险费</w:t>
      </w:r>
      <w:r>
        <w:rPr>
          <w:rFonts w:hint="eastAsia" w:ascii="仿宋" w:hAnsi="仿宋" w:eastAsia="仿宋" w:cs="仿宋"/>
          <w:spacing w:val="19"/>
          <w:w w:val="105"/>
          <w:position w:val="1"/>
          <w:sz w:val="32"/>
          <w:szCs w:val="32"/>
        </w:rPr>
        <w:t>、</w:t>
      </w:r>
      <w:r>
        <w:rPr>
          <w:rFonts w:hint="eastAsia" w:ascii="仿宋" w:hAnsi="仿宋" w:eastAsia="仿宋" w:cs="仿宋"/>
          <w:spacing w:val="19"/>
          <w:w w:val="105"/>
          <w:sz w:val="32"/>
          <w:szCs w:val="32"/>
        </w:rPr>
        <w:t>安全奖励费用等支出</w:t>
      </w:r>
      <w:r>
        <w:rPr>
          <w:rFonts w:hint="eastAsia" w:ascii="仿宋" w:hAnsi="仿宋" w:eastAsia="仿宋" w:cs="仿宋"/>
          <w:spacing w:val="23"/>
          <w:w w:val="105"/>
          <w:position w:val="1"/>
          <w:sz w:val="32"/>
          <w:szCs w:val="32"/>
        </w:rPr>
        <w:t>;</w:t>
      </w:r>
      <w:r>
        <w:rPr>
          <w:rFonts w:hint="eastAsia" w:ascii="仿宋" w:hAnsi="仿宋" w:eastAsia="仿宋" w:cs="仿宋"/>
          <w:spacing w:val="19"/>
          <w:w w:val="105"/>
          <w:sz w:val="32"/>
          <w:szCs w:val="32"/>
        </w:rPr>
        <w:t>公务接待费反</w:t>
      </w:r>
      <w:r>
        <w:rPr>
          <w:rFonts w:hint="eastAsia" w:ascii="仿宋" w:hAnsi="仿宋" w:eastAsia="仿宋" w:cs="仿宋"/>
          <w:spacing w:val="15"/>
          <w:w w:val="105"/>
          <w:sz w:val="32"/>
          <w:szCs w:val="32"/>
        </w:rPr>
        <w:t xml:space="preserve">映单位按规定开支的各类公务接待 </w:t>
      </w:r>
      <w:r>
        <w:rPr>
          <w:rFonts w:hint="eastAsia" w:ascii="仿宋" w:hAnsi="仿宋" w:eastAsia="仿宋" w:cs="仿宋"/>
          <w:spacing w:val="-134"/>
          <w:w w:val="185"/>
          <w:position w:val="1"/>
          <w:sz w:val="32"/>
          <w:szCs w:val="32"/>
        </w:rPr>
        <w:t>(</w:t>
      </w:r>
      <w:r>
        <w:rPr>
          <w:rFonts w:hint="eastAsia" w:ascii="仿宋" w:hAnsi="仿宋" w:eastAsia="仿宋" w:cs="仿宋"/>
          <w:spacing w:val="18"/>
          <w:w w:val="105"/>
          <w:sz w:val="32"/>
          <w:szCs w:val="32"/>
        </w:rPr>
        <w:t>含外宾接待</w:t>
      </w:r>
      <w:r>
        <w:rPr>
          <w:rFonts w:hint="eastAsia" w:ascii="仿宋" w:hAnsi="仿宋" w:eastAsia="仿宋" w:cs="仿宋"/>
          <w:spacing w:val="23"/>
          <w:w w:val="185"/>
          <w:position w:val="1"/>
          <w:sz w:val="32"/>
          <w:szCs w:val="32"/>
        </w:rPr>
        <w:t>)</w:t>
      </w:r>
      <w:r>
        <w:rPr>
          <w:rFonts w:hint="eastAsia" w:ascii="仿宋" w:hAnsi="仿宋" w:eastAsia="仿宋" w:cs="仿宋"/>
          <w:spacing w:val="19"/>
          <w:w w:val="105"/>
          <w:sz w:val="32"/>
          <w:szCs w:val="32"/>
        </w:rPr>
        <w:t>支出</w:t>
      </w:r>
      <w:r>
        <w:rPr>
          <w:rFonts w:hint="eastAsia" w:ascii="仿宋" w:hAnsi="仿宋" w:eastAsia="仿宋" w:cs="仿宋"/>
          <w:w w:val="105"/>
          <w:position w:val="1"/>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120" w:right="101" w:firstLine="628"/>
        <w:textAlignment w:val="auto"/>
        <w:rPr>
          <w:rFonts w:hint="eastAsia" w:ascii="仿宋" w:hAnsi="仿宋" w:eastAsia="仿宋" w:cs="仿宋"/>
          <w:sz w:val="32"/>
          <w:szCs w:val="32"/>
        </w:rPr>
      </w:pPr>
      <w:r>
        <w:rPr>
          <w:rFonts w:hint="eastAsia" w:ascii="仿宋" w:hAnsi="仿宋" w:eastAsia="仿宋" w:cs="仿宋"/>
          <w:spacing w:val="17"/>
          <w:w w:val="105"/>
          <w:sz w:val="32"/>
          <w:szCs w:val="32"/>
        </w:rPr>
        <w:t>十一</w:t>
      </w:r>
      <w:r>
        <w:rPr>
          <w:rFonts w:hint="eastAsia" w:ascii="仿宋" w:hAnsi="仿宋" w:eastAsia="仿宋" w:cs="仿宋"/>
          <w:spacing w:val="19"/>
          <w:w w:val="105"/>
          <w:position w:val="1"/>
          <w:sz w:val="32"/>
          <w:szCs w:val="32"/>
        </w:rPr>
        <w:t>、</w:t>
      </w:r>
      <w:r>
        <w:rPr>
          <w:rFonts w:hint="eastAsia" w:ascii="仿宋" w:hAnsi="仿宋" w:eastAsia="仿宋" w:cs="仿宋"/>
          <w:spacing w:val="19"/>
          <w:w w:val="105"/>
          <w:sz w:val="32"/>
          <w:szCs w:val="32"/>
        </w:rPr>
        <w:t>机关运行经费</w:t>
      </w:r>
      <w:r>
        <w:rPr>
          <w:rFonts w:hint="eastAsia" w:ascii="仿宋" w:hAnsi="仿宋" w:eastAsia="仿宋" w:cs="仿宋"/>
          <w:spacing w:val="19"/>
          <w:w w:val="185"/>
          <w:position w:val="1"/>
          <w:sz w:val="32"/>
          <w:szCs w:val="32"/>
        </w:rPr>
        <w:t>:</w:t>
      </w:r>
      <w:r>
        <w:rPr>
          <w:rFonts w:hint="eastAsia" w:ascii="仿宋" w:hAnsi="仿宋" w:eastAsia="仿宋" w:cs="仿宋"/>
          <w:spacing w:val="6"/>
          <w:w w:val="105"/>
          <w:sz w:val="32"/>
          <w:szCs w:val="32"/>
        </w:rPr>
        <w:t xml:space="preserve">为保障行政单位 </w:t>
      </w:r>
      <w:r>
        <w:rPr>
          <w:rFonts w:hint="eastAsia" w:ascii="仿宋" w:hAnsi="仿宋" w:eastAsia="仿宋" w:cs="仿宋"/>
          <w:spacing w:val="-131"/>
          <w:w w:val="185"/>
          <w:position w:val="1"/>
          <w:sz w:val="32"/>
          <w:szCs w:val="32"/>
        </w:rPr>
        <w:t>(</w:t>
      </w:r>
      <w:r>
        <w:rPr>
          <w:rFonts w:hint="eastAsia" w:ascii="仿宋" w:hAnsi="仿宋" w:eastAsia="仿宋" w:cs="仿宋"/>
          <w:spacing w:val="20"/>
          <w:w w:val="105"/>
          <w:sz w:val="32"/>
          <w:szCs w:val="32"/>
        </w:rPr>
        <w:t>含参照公务员法管</w:t>
      </w:r>
      <w:r>
        <w:rPr>
          <w:rFonts w:hint="eastAsia" w:ascii="仿宋" w:hAnsi="仿宋" w:eastAsia="仿宋" w:cs="仿宋"/>
          <w:spacing w:val="16"/>
          <w:w w:val="105"/>
          <w:sz w:val="32"/>
          <w:szCs w:val="32"/>
        </w:rPr>
        <w:t>理的事业单位</w:t>
      </w:r>
      <w:r>
        <w:rPr>
          <w:rFonts w:hint="eastAsia" w:ascii="仿宋" w:hAnsi="仿宋" w:eastAsia="仿宋" w:cs="仿宋"/>
          <w:spacing w:val="23"/>
          <w:w w:val="155"/>
          <w:position w:val="1"/>
          <w:sz w:val="32"/>
          <w:szCs w:val="32"/>
        </w:rPr>
        <w:t>)</w:t>
      </w:r>
      <w:r>
        <w:rPr>
          <w:rFonts w:hint="eastAsia" w:ascii="仿宋" w:hAnsi="仿宋" w:eastAsia="仿宋" w:cs="仿宋"/>
          <w:spacing w:val="19"/>
          <w:w w:val="105"/>
          <w:sz w:val="32"/>
          <w:szCs w:val="32"/>
        </w:rPr>
        <w:t>运行用于购买货物和服务的各项资金</w:t>
      </w:r>
      <w:r>
        <w:rPr>
          <w:rFonts w:hint="eastAsia" w:ascii="仿宋" w:hAnsi="仿宋" w:eastAsia="仿宋" w:cs="仿宋"/>
          <w:spacing w:val="23"/>
          <w:w w:val="155"/>
          <w:position w:val="1"/>
          <w:sz w:val="32"/>
          <w:szCs w:val="32"/>
        </w:rPr>
        <w:t>,</w:t>
      </w:r>
      <w:r>
        <w:rPr>
          <w:rFonts w:hint="eastAsia" w:ascii="仿宋" w:hAnsi="仿宋" w:eastAsia="仿宋" w:cs="仿宋"/>
          <w:spacing w:val="17"/>
          <w:w w:val="105"/>
          <w:sz w:val="32"/>
          <w:szCs w:val="32"/>
        </w:rPr>
        <w:t>包括办公</w:t>
      </w:r>
      <w:r>
        <w:rPr>
          <w:rFonts w:hint="eastAsia" w:ascii="仿宋" w:hAnsi="仿宋" w:eastAsia="仿宋" w:cs="仿宋"/>
          <w:spacing w:val="19"/>
          <w:sz w:val="32"/>
          <w:szCs w:val="32"/>
        </w:rPr>
        <w:t>及印刷费</w:t>
      </w:r>
      <w:r>
        <w:rPr>
          <w:rFonts w:hint="eastAsia" w:ascii="仿宋" w:hAnsi="仿宋" w:eastAsia="仿宋" w:cs="仿宋"/>
          <w:spacing w:val="19"/>
          <w:position w:val="1"/>
          <w:sz w:val="32"/>
          <w:szCs w:val="32"/>
        </w:rPr>
        <w:t>、</w:t>
      </w:r>
      <w:r>
        <w:rPr>
          <w:rFonts w:hint="eastAsia" w:ascii="仿宋" w:hAnsi="仿宋" w:eastAsia="仿宋" w:cs="仿宋"/>
          <w:spacing w:val="19"/>
          <w:sz w:val="32"/>
          <w:szCs w:val="32"/>
        </w:rPr>
        <w:t>邮电费</w:t>
      </w:r>
      <w:r>
        <w:rPr>
          <w:rFonts w:hint="eastAsia" w:ascii="仿宋" w:hAnsi="仿宋" w:eastAsia="仿宋" w:cs="仿宋"/>
          <w:spacing w:val="19"/>
          <w:position w:val="1"/>
          <w:sz w:val="32"/>
          <w:szCs w:val="32"/>
        </w:rPr>
        <w:t>、</w:t>
      </w:r>
      <w:r>
        <w:rPr>
          <w:rFonts w:hint="eastAsia" w:ascii="仿宋" w:hAnsi="仿宋" w:eastAsia="仿宋" w:cs="仿宋"/>
          <w:spacing w:val="19"/>
          <w:sz w:val="32"/>
          <w:szCs w:val="32"/>
        </w:rPr>
        <w:t>差旅费</w:t>
      </w:r>
      <w:r>
        <w:rPr>
          <w:rFonts w:hint="eastAsia" w:ascii="仿宋" w:hAnsi="仿宋" w:eastAsia="仿宋" w:cs="仿宋"/>
          <w:spacing w:val="21"/>
          <w:position w:val="1"/>
          <w:sz w:val="32"/>
          <w:szCs w:val="32"/>
        </w:rPr>
        <w:t>、</w:t>
      </w:r>
      <w:r>
        <w:rPr>
          <w:rFonts w:hint="eastAsia" w:ascii="仿宋" w:hAnsi="仿宋" w:eastAsia="仿宋" w:cs="仿宋"/>
          <w:spacing w:val="21"/>
          <w:sz w:val="32"/>
          <w:szCs w:val="32"/>
        </w:rPr>
        <w:t>会议费</w:t>
      </w:r>
      <w:r>
        <w:rPr>
          <w:rFonts w:hint="eastAsia" w:ascii="仿宋" w:hAnsi="仿宋" w:eastAsia="仿宋" w:cs="仿宋"/>
          <w:spacing w:val="21"/>
          <w:position w:val="1"/>
          <w:sz w:val="32"/>
          <w:szCs w:val="32"/>
        </w:rPr>
        <w:t>、</w:t>
      </w:r>
      <w:r>
        <w:rPr>
          <w:rFonts w:hint="eastAsia" w:ascii="仿宋" w:hAnsi="仿宋" w:eastAsia="仿宋" w:cs="仿宋"/>
          <w:spacing w:val="21"/>
          <w:sz w:val="32"/>
          <w:szCs w:val="32"/>
        </w:rPr>
        <w:t>福利费</w:t>
      </w:r>
      <w:r>
        <w:rPr>
          <w:rFonts w:hint="eastAsia" w:ascii="仿宋" w:hAnsi="仿宋" w:eastAsia="仿宋" w:cs="仿宋"/>
          <w:spacing w:val="21"/>
          <w:position w:val="1"/>
          <w:sz w:val="32"/>
          <w:szCs w:val="32"/>
        </w:rPr>
        <w:t>、</w:t>
      </w:r>
      <w:r>
        <w:rPr>
          <w:rFonts w:hint="eastAsia" w:ascii="仿宋" w:hAnsi="仿宋" w:eastAsia="仿宋" w:cs="仿宋"/>
          <w:spacing w:val="22"/>
          <w:sz w:val="32"/>
          <w:szCs w:val="32"/>
        </w:rPr>
        <w:t>日常维修费</w:t>
      </w:r>
      <w:r>
        <w:rPr>
          <w:rFonts w:hint="eastAsia" w:ascii="仿宋" w:hAnsi="仿宋" w:eastAsia="仿宋" w:cs="仿宋"/>
          <w:spacing w:val="21"/>
          <w:position w:val="1"/>
          <w:sz w:val="32"/>
          <w:szCs w:val="32"/>
        </w:rPr>
        <w:t>、</w:t>
      </w:r>
      <w:r>
        <w:rPr>
          <w:rFonts w:hint="eastAsia" w:ascii="仿宋" w:hAnsi="仿宋" w:eastAsia="仿宋" w:cs="仿宋"/>
          <w:sz w:val="32"/>
          <w:szCs w:val="32"/>
        </w:rPr>
        <w:t xml:space="preserve">专 </w:t>
      </w:r>
      <w:r>
        <w:rPr>
          <w:rFonts w:hint="eastAsia" w:ascii="仿宋" w:hAnsi="仿宋" w:eastAsia="仿宋" w:cs="仿宋"/>
          <w:spacing w:val="22"/>
          <w:sz w:val="32"/>
          <w:szCs w:val="32"/>
        </w:rPr>
        <w:t>用材料及一般设备购置费</w:t>
      </w:r>
      <w:r>
        <w:rPr>
          <w:rFonts w:hint="eastAsia" w:ascii="仿宋" w:hAnsi="仿宋" w:eastAsia="仿宋" w:cs="仿宋"/>
          <w:spacing w:val="25"/>
          <w:position w:val="1"/>
          <w:sz w:val="32"/>
          <w:szCs w:val="32"/>
        </w:rPr>
        <w:t>、</w:t>
      </w:r>
      <w:r>
        <w:rPr>
          <w:rFonts w:hint="eastAsia" w:ascii="仿宋" w:hAnsi="仿宋" w:eastAsia="仿宋" w:cs="仿宋"/>
          <w:spacing w:val="27"/>
          <w:sz w:val="32"/>
          <w:szCs w:val="32"/>
        </w:rPr>
        <w:t>办公用房水电费</w:t>
      </w:r>
      <w:r>
        <w:rPr>
          <w:rFonts w:hint="eastAsia" w:ascii="仿宋" w:hAnsi="仿宋" w:eastAsia="仿宋" w:cs="仿宋"/>
          <w:spacing w:val="25"/>
          <w:position w:val="1"/>
          <w:sz w:val="32"/>
          <w:szCs w:val="32"/>
        </w:rPr>
        <w:t>、</w:t>
      </w:r>
      <w:r>
        <w:rPr>
          <w:rFonts w:hint="eastAsia" w:ascii="仿宋" w:hAnsi="仿宋" w:eastAsia="仿宋" w:cs="仿宋"/>
          <w:spacing w:val="29"/>
          <w:sz w:val="32"/>
          <w:szCs w:val="32"/>
        </w:rPr>
        <w:t>办公用房取暖费</w:t>
      </w:r>
      <w:r>
        <w:rPr>
          <w:rFonts w:hint="eastAsia" w:ascii="仿宋" w:hAnsi="仿宋" w:eastAsia="仿宋" w:cs="仿宋"/>
          <w:spacing w:val="-12"/>
          <w:position w:val="1"/>
          <w:sz w:val="32"/>
          <w:szCs w:val="32"/>
        </w:rPr>
        <w:t>、</w:t>
      </w:r>
      <w:r>
        <w:rPr>
          <w:rFonts w:hint="eastAsia" w:ascii="仿宋" w:hAnsi="仿宋" w:eastAsia="仿宋" w:cs="仿宋"/>
          <w:spacing w:val="19"/>
          <w:w w:val="105"/>
          <w:sz w:val="32"/>
          <w:szCs w:val="32"/>
        </w:rPr>
        <w:t>办公用房物业管理费</w:t>
      </w:r>
      <w:r>
        <w:rPr>
          <w:rFonts w:hint="eastAsia" w:ascii="仿宋" w:hAnsi="仿宋" w:eastAsia="仿宋" w:cs="仿宋"/>
          <w:spacing w:val="19"/>
          <w:w w:val="105"/>
          <w:position w:val="1"/>
          <w:sz w:val="32"/>
          <w:szCs w:val="32"/>
        </w:rPr>
        <w:t>、</w:t>
      </w:r>
      <w:r>
        <w:rPr>
          <w:rFonts w:hint="eastAsia" w:ascii="仿宋" w:hAnsi="仿宋" w:eastAsia="仿宋" w:cs="仿宋"/>
          <w:spacing w:val="19"/>
          <w:w w:val="105"/>
          <w:sz w:val="32"/>
          <w:szCs w:val="32"/>
        </w:rPr>
        <w:t>公务用车运行维护费以及其他费用</w:t>
      </w:r>
      <w:r>
        <w:rPr>
          <w:rFonts w:hint="eastAsia" w:ascii="仿宋" w:hAnsi="仿宋" w:eastAsia="仿宋" w:cs="仿宋"/>
          <w:w w:val="105"/>
          <w:position w:val="1"/>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120" w:right="258" w:firstLine="628"/>
        <w:textAlignment w:val="auto"/>
        <w:rPr>
          <w:rFonts w:hint="eastAsia" w:ascii="仿宋" w:hAnsi="仿宋" w:eastAsia="仿宋" w:cs="仿宋"/>
          <w:sz w:val="32"/>
          <w:szCs w:val="32"/>
        </w:rPr>
      </w:pPr>
      <w:r>
        <w:rPr>
          <w:rFonts w:hint="eastAsia" w:ascii="仿宋" w:hAnsi="仿宋" w:eastAsia="仿宋" w:cs="仿宋"/>
          <w:sz w:val="32"/>
          <w:szCs w:val="32"/>
        </w:rPr>
        <w:t>十二</w:t>
      </w:r>
      <w:r>
        <w:rPr>
          <w:rFonts w:hint="eastAsia" w:ascii="仿宋" w:hAnsi="仿宋" w:eastAsia="仿宋" w:cs="仿宋"/>
          <w:position w:val="1"/>
          <w:sz w:val="32"/>
          <w:szCs w:val="32"/>
        </w:rPr>
        <w:t>、</w:t>
      </w:r>
      <w:r>
        <w:rPr>
          <w:rFonts w:hint="eastAsia" w:ascii="仿宋" w:hAnsi="仿宋" w:eastAsia="仿宋" w:cs="仿宋"/>
          <w:sz w:val="32"/>
          <w:szCs w:val="32"/>
        </w:rPr>
        <w:t>工资福利支出</w:t>
      </w:r>
      <w:r>
        <w:rPr>
          <w:rFonts w:hint="eastAsia" w:ascii="仿宋" w:hAnsi="仿宋" w:eastAsia="仿宋" w:cs="仿宋"/>
          <w:position w:val="1"/>
          <w:sz w:val="32"/>
          <w:szCs w:val="32"/>
        </w:rPr>
        <w:t>:</w:t>
      </w:r>
      <w:r>
        <w:rPr>
          <w:rFonts w:hint="eastAsia" w:ascii="仿宋" w:hAnsi="仿宋" w:eastAsia="仿宋" w:cs="仿宋"/>
          <w:sz w:val="32"/>
          <w:szCs w:val="32"/>
        </w:rPr>
        <w:t>单位支付给在职职工和编制外长期聘用人员的各类劳动报酬</w:t>
      </w:r>
      <w:r>
        <w:rPr>
          <w:rFonts w:hint="eastAsia" w:ascii="仿宋" w:hAnsi="仿宋" w:eastAsia="仿宋" w:cs="仿宋"/>
          <w:position w:val="1"/>
          <w:sz w:val="32"/>
          <w:szCs w:val="32"/>
        </w:rPr>
        <w:t>,</w:t>
      </w:r>
      <w:r>
        <w:rPr>
          <w:rFonts w:hint="eastAsia" w:ascii="仿宋" w:hAnsi="仿宋" w:eastAsia="仿宋" w:cs="仿宋"/>
          <w:sz w:val="32"/>
          <w:szCs w:val="32"/>
        </w:rPr>
        <w:t>以及为上述人员缴纳的各项社会保险费</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120"/>
        <w:textAlignment w:val="auto"/>
        <w:rPr>
          <w:rFonts w:hint="eastAsia" w:ascii="仿宋" w:hAnsi="仿宋" w:eastAsia="仿宋" w:cs="仿宋"/>
          <w:sz w:val="32"/>
          <w:szCs w:val="32"/>
        </w:rPr>
      </w:pPr>
      <w:r>
        <w:rPr>
          <w:rFonts w:hint="eastAsia" w:ascii="仿宋" w:hAnsi="仿宋" w:eastAsia="仿宋" w:cs="仿宋"/>
          <w:sz w:val="32"/>
          <w:szCs w:val="32"/>
        </w:rPr>
        <w:t>等</w:t>
      </w:r>
      <w:r>
        <w:rPr>
          <w:rFonts w:hint="eastAsia" w:ascii="仿宋" w:hAnsi="仿宋" w:eastAsia="仿宋" w:cs="仿宋"/>
          <w:position w:val="1"/>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749"/>
        <w:textAlignment w:val="auto"/>
        <w:rPr>
          <w:rFonts w:hint="eastAsia" w:ascii="仿宋" w:hAnsi="仿宋" w:eastAsia="仿宋" w:cs="仿宋"/>
          <w:sz w:val="32"/>
          <w:szCs w:val="32"/>
        </w:rPr>
      </w:pPr>
      <w:r>
        <w:rPr>
          <w:rFonts w:hint="eastAsia" w:ascii="仿宋" w:hAnsi="仿宋" w:eastAsia="仿宋" w:cs="仿宋"/>
          <w:w w:val="105"/>
          <w:sz w:val="32"/>
          <w:szCs w:val="32"/>
        </w:rPr>
        <w:t>十三</w:t>
      </w:r>
      <w:r>
        <w:rPr>
          <w:rFonts w:hint="eastAsia" w:ascii="仿宋" w:hAnsi="仿宋" w:eastAsia="仿宋" w:cs="仿宋"/>
          <w:w w:val="105"/>
          <w:position w:val="1"/>
          <w:sz w:val="32"/>
          <w:szCs w:val="32"/>
        </w:rPr>
        <w:t>、</w:t>
      </w:r>
      <w:r>
        <w:rPr>
          <w:rFonts w:hint="eastAsia" w:ascii="仿宋" w:hAnsi="仿宋" w:eastAsia="仿宋" w:cs="仿宋"/>
          <w:w w:val="105"/>
          <w:sz w:val="32"/>
          <w:szCs w:val="32"/>
        </w:rPr>
        <w:t>商品和服务支出</w:t>
      </w:r>
      <w:r>
        <w:rPr>
          <w:rFonts w:hint="eastAsia" w:ascii="仿宋" w:hAnsi="仿宋" w:eastAsia="仿宋" w:cs="仿宋"/>
          <w:w w:val="185"/>
          <w:position w:val="1"/>
          <w:sz w:val="32"/>
          <w:szCs w:val="32"/>
        </w:rPr>
        <w:t>:</w:t>
      </w:r>
      <w:r>
        <w:rPr>
          <w:rFonts w:hint="eastAsia" w:ascii="仿宋" w:hAnsi="仿宋" w:eastAsia="仿宋" w:cs="仿宋"/>
          <w:w w:val="105"/>
          <w:sz w:val="32"/>
          <w:szCs w:val="32"/>
        </w:rPr>
        <w:t>单位购买商品和服务的支出</w:t>
      </w:r>
      <w:r>
        <w:rPr>
          <w:rFonts w:hint="eastAsia" w:ascii="仿宋" w:hAnsi="仿宋" w:eastAsia="仿宋" w:cs="仿宋"/>
          <w:w w:val="105"/>
          <w:position w:val="1"/>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120" w:right="258" w:firstLine="628"/>
        <w:textAlignment w:val="auto"/>
        <w:rPr>
          <w:rFonts w:hint="eastAsia" w:ascii="仿宋" w:hAnsi="仿宋" w:eastAsia="仿宋" w:cs="仿宋"/>
          <w:sz w:val="32"/>
          <w:szCs w:val="32"/>
        </w:rPr>
      </w:pPr>
      <w:r>
        <w:rPr>
          <w:rFonts w:hint="eastAsia" w:ascii="仿宋" w:hAnsi="仿宋" w:eastAsia="仿宋" w:cs="仿宋"/>
          <w:sz w:val="32"/>
          <w:szCs w:val="32"/>
        </w:rPr>
        <w:t>十四</w:t>
      </w:r>
      <w:r>
        <w:rPr>
          <w:rFonts w:hint="eastAsia" w:ascii="仿宋" w:hAnsi="仿宋" w:eastAsia="仿宋" w:cs="仿宋"/>
          <w:position w:val="1"/>
          <w:sz w:val="32"/>
          <w:szCs w:val="32"/>
        </w:rPr>
        <w:t>、</w:t>
      </w:r>
      <w:r>
        <w:rPr>
          <w:rFonts w:hint="eastAsia" w:ascii="仿宋" w:hAnsi="仿宋" w:eastAsia="仿宋" w:cs="仿宋"/>
          <w:sz w:val="32"/>
          <w:szCs w:val="32"/>
        </w:rPr>
        <w:t>对个人和家庭的补助支出</w:t>
      </w:r>
      <w:r>
        <w:rPr>
          <w:rFonts w:hint="eastAsia" w:ascii="仿宋" w:hAnsi="仿宋" w:eastAsia="仿宋" w:cs="仿宋"/>
          <w:position w:val="1"/>
          <w:sz w:val="32"/>
          <w:szCs w:val="32"/>
        </w:rPr>
        <w:t>:</w:t>
      </w:r>
      <w:r>
        <w:rPr>
          <w:rFonts w:hint="eastAsia" w:ascii="仿宋" w:hAnsi="仿宋" w:eastAsia="仿宋" w:cs="仿宋"/>
          <w:sz w:val="32"/>
          <w:szCs w:val="32"/>
        </w:rPr>
        <w:t>单位用于对个人和家庭的</w:t>
      </w:r>
      <w:r>
        <w:rPr>
          <w:rFonts w:hint="eastAsia" w:ascii="仿宋" w:hAnsi="仿宋" w:eastAsia="仿宋" w:cs="仿宋"/>
          <w:w w:val="105"/>
          <w:sz w:val="32"/>
          <w:szCs w:val="32"/>
        </w:rPr>
        <w:t>补助支出</w:t>
      </w:r>
      <w:r>
        <w:rPr>
          <w:rFonts w:hint="eastAsia" w:ascii="仿宋" w:hAnsi="仿宋" w:eastAsia="仿宋" w:cs="仿宋"/>
          <w:w w:val="105"/>
          <w:position w:val="1"/>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749"/>
        <w:textAlignment w:val="auto"/>
        <w:rPr>
          <w:rFonts w:hint="eastAsia" w:ascii="仿宋" w:hAnsi="仿宋" w:eastAsia="仿宋" w:cs="仿宋"/>
          <w:sz w:val="32"/>
          <w:szCs w:val="32"/>
        </w:rPr>
      </w:pPr>
      <w:r>
        <w:rPr>
          <w:rFonts w:hint="eastAsia" w:ascii="仿宋" w:hAnsi="仿宋" w:eastAsia="仿宋" w:cs="仿宋"/>
          <w:w w:val="105"/>
          <w:sz w:val="32"/>
          <w:szCs w:val="32"/>
        </w:rPr>
        <w:t>十五</w:t>
      </w:r>
      <w:r>
        <w:rPr>
          <w:rFonts w:hint="eastAsia" w:ascii="仿宋" w:hAnsi="仿宋" w:eastAsia="仿宋" w:cs="仿宋"/>
          <w:w w:val="105"/>
          <w:position w:val="1"/>
          <w:sz w:val="32"/>
          <w:szCs w:val="32"/>
        </w:rPr>
        <w:t>、</w:t>
      </w:r>
      <w:r>
        <w:rPr>
          <w:rFonts w:hint="eastAsia" w:ascii="仿宋" w:hAnsi="仿宋" w:eastAsia="仿宋" w:cs="仿宋"/>
          <w:w w:val="105"/>
          <w:sz w:val="32"/>
          <w:szCs w:val="32"/>
        </w:rPr>
        <w:t>年末结转</w:t>
      </w:r>
      <w:r>
        <w:rPr>
          <w:rFonts w:hint="eastAsia" w:ascii="仿宋" w:hAnsi="仿宋" w:eastAsia="仿宋" w:cs="仿宋"/>
          <w:w w:val="105"/>
          <w:position w:val="1"/>
          <w:sz w:val="32"/>
          <w:szCs w:val="32"/>
        </w:rPr>
        <w:t>:</w:t>
      </w:r>
      <w:r>
        <w:rPr>
          <w:rFonts w:hint="eastAsia" w:ascii="仿宋" w:hAnsi="仿宋" w:eastAsia="仿宋" w:cs="仿宋"/>
          <w:w w:val="105"/>
          <w:sz w:val="32"/>
          <w:szCs w:val="32"/>
        </w:rPr>
        <w:t>本年度或以前年度预算安排</w:t>
      </w:r>
      <w:r>
        <w:rPr>
          <w:rFonts w:hint="eastAsia" w:ascii="仿宋" w:hAnsi="仿宋" w:eastAsia="仿宋" w:cs="仿宋"/>
          <w:w w:val="105"/>
          <w:position w:val="1"/>
          <w:sz w:val="32"/>
          <w:szCs w:val="32"/>
        </w:rPr>
        <w:t>,</w:t>
      </w:r>
      <w:r>
        <w:rPr>
          <w:rFonts w:hint="eastAsia" w:ascii="仿宋" w:hAnsi="仿宋" w:eastAsia="仿宋" w:cs="仿宋"/>
          <w:w w:val="105"/>
          <w:sz w:val="32"/>
          <w:szCs w:val="32"/>
        </w:rPr>
        <w:t>已执行但尚</w:t>
      </w:r>
    </w:p>
    <w:p>
      <w:pPr>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rFonts w:hint="eastAsia" w:ascii="仿宋" w:hAnsi="仿宋" w:eastAsia="仿宋" w:cs="仿宋"/>
          <w:sz w:val="32"/>
          <w:szCs w:val="32"/>
        </w:rPr>
        <w:sectPr>
          <w:footerReference r:id="rId20" w:type="default"/>
          <w:footerReference r:id="rId21" w:type="even"/>
          <w:pgSz w:w="11910" w:h="16840"/>
          <w:pgMar w:top="1580" w:right="1280" w:bottom="1720" w:left="1420" w:header="0" w:footer="1528" w:gutter="0"/>
          <w:pgNumType w:fmt="numberInDash"/>
          <w:cols w:space="720" w:num="1"/>
        </w:sectPr>
      </w:pP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right="258"/>
        <w:textAlignment w:val="auto"/>
        <w:rPr>
          <w:rFonts w:hint="eastAsia" w:ascii="仿宋" w:hAnsi="仿宋" w:eastAsia="仿宋" w:cs="仿宋"/>
          <w:sz w:val="32"/>
          <w:szCs w:val="32"/>
        </w:rPr>
      </w:pPr>
      <w:r>
        <w:rPr>
          <w:rFonts w:hint="eastAsia" w:ascii="仿宋" w:hAnsi="仿宋" w:eastAsia="仿宋" w:cs="仿宋"/>
          <w:sz w:val="32"/>
          <w:szCs w:val="32"/>
        </w:rPr>
        <w:t>未完成或因客观条件发生变化无法按原计划实施</w:t>
      </w:r>
      <w:r>
        <w:rPr>
          <w:rFonts w:hint="eastAsia" w:ascii="仿宋" w:hAnsi="仿宋" w:eastAsia="仿宋" w:cs="仿宋"/>
          <w:w w:val="185"/>
          <w:position w:val="1"/>
          <w:sz w:val="32"/>
          <w:szCs w:val="32"/>
        </w:rPr>
        <w:t>,</w:t>
      </w:r>
      <w:r>
        <w:rPr>
          <w:rFonts w:hint="eastAsia" w:ascii="仿宋" w:hAnsi="仿宋" w:eastAsia="仿宋" w:cs="仿宋"/>
          <w:sz w:val="32"/>
          <w:szCs w:val="32"/>
        </w:rPr>
        <w:t>需延迟到以后年度按有关规定继续使用的资金</w:t>
      </w:r>
      <w:r>
        <w:rPr>
          <w:rFonts w:hint="eastAsia" w:ascii="仿宋" w:hAnsi="仿宋" w:eastAsia="仿宋" w:cs="仿宋"/>
          <w:position w:val="1"/>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120" w:right="258" w:firstLine="628"/>
        <w:jc w:val="both"/>
        <w:textAlignment w:val="auto"/>
        <w:rPr>
          <w:rFonts w:hint="eastAsia" w:ascii="仿宋" w:hAnsi="仿宋" w:eastAsia="仿宋" w:cs="仿宋"/>
          <w:sz w:val="32"/>
          <w:szCs w:val="32"/>
        </w:rPr>
      </w:pPr>
      <w:r>
        <w:rPr>
          <w:rFonts w:hint="eastAsia" w:ascii="仿宋" w:hAnsi="仿宋" w:eastAsia="仿宋" w:cs="仿宋"/>
          <w:w w:val="105"/>
          <w:sz w:val="32"/>
          <w:szCs w:val="32"/>
        </w:rPr>
        <w:t>十六</w:t>
      </w:r>
      <w:r>
        <w:rPr>
          <w:rFonts w:hint="eastAsia" w:ascii="仿宋" w:hAnsi="仿宋" w:eastAsia="仿宋" w:cs="仿宋"/>
          <w:w w:val="105"/>
          <w:position w:val="1"/>
          <w:sz w:val="32"/>
          <w:szCs w:val="32"/>
        </w:rPr>
        <w:t>、</w:t>
      </w:r>
      <w:r>
        <w:rPr>
          <w:rFonts w:hint="eastAsia" w:ascii="仿宋" w:hAnsi="仿宋" w:eastAsia="仿宋" w:cs="仿宋"/>
          <w:w w:val="105"/>
          <w:sz w:val="32"/>
          <w:szCs w:val="32"/>
        </w:rPr>
        <w:t>年末结余</w:t>
      </w:r>
      <w:r>
        <w:rPr>
          <w:rFonts w:hint="eastAsia" w:ascii="仿宋" w:hAnsi="仿宋" w:eastAsia="仿宋" w:cs="仿宋"/>
          <w:w w:val="125"/>
          <w:position w:val="1"/>
          <w:sz w:val="32"/>
          <w:szCs w:val="32"/>
        </w:rPr>
        <w:t>:</w:t>
      </w:r>
      <w:r>
        <w:rPr>
          <w:rFonts w:hint="eastAsia" w:ascii="仿宋" w:hAnsi="仿宋" w:eastAsia="仿宋" w:cs="仿宋"/>
          <w:w w:val="105"/>
          <w:sz w:val="32"/>
          <w:szCs w:val="32"/>
        </w:rPr>
        <w:t>本年度或以前年度预算安排</w:t>
      </w:r>
      <w:r>
        <w:rPr>
          <w:rFonts w:hint="eastAsia" w:ascii="仿宋" w:hAnsi="仿宋" w:eastAsia="仿宋" w:cs="仿宋"/>
          <w:w w:val="125"/>
          <w:position w:val="1"/>
          <w:sz w:val="32"/>
          <w:szCs w:val="32"/>
        </w:rPr>
        <w:t>,</w:t>
      </w:r>
      <w:r>
        <w:rPr>
          <w:rFonts w:hint="eastAsia" w:ascii="仿宋" w:hAnsi="仿宋" w:eastAsia="仿宋" w:cs="仿宋"/>
          <w:w w:val="105"/>
          <w:sz w:val="32"/>
          <w:szCs w:val="32"/>
        </w:rPr>
        <w:t>已执行完毕</w:t>
      </w:r>
      <w:r>
        <w:rPr>
          <w:rFonts w:hint="eastAsia" w:ascii="仿宋" w:hAnsi="仿宋" w:eastAsia="仿宋" w:cs="仿宋"/>
          <w:sz w:val="32"/>
          <w:szCs w:val="32"/>
        </w:rPr>
        <w:t>或因客观条件发生变化无法按原预算安排实施</w:t>
      </w:r>
      <w:r>
        <w:rPr>
          <w:rFonts w:hint="eastAsia" w:ascii="仿宋" w:hAnsi="仿宋" w:eastAsia="仿宋" w:cs="仿宋"/>
          <w:position w:val="1"/>
          <w:sz w:val="32"/>
          <w:szCs w:val="32"/>
        </w:rPr>
        <w:t>,</w:t>
      </w:r>
      <w:r>
        <w:rPr>
          <w:rFonts w:hint="eastAsia" w:ascii="仿宋" w:hAnsi="仿宋" w:eastAsia="仿宋" w:cs="仿宋"/>
          <w:sz w:val="32"/>
          <w:szCs w:val="32"/>
        </w:rPr>
        <w:t>不需要再使用或</w:t>
      </w:r>
      <w:r>
        <w:rPr>
          <w:rFonts w:hint="eastAsia" w:ascii="仿宋" w:hAnsi="仿宋" w:eastAsia="仿宋" w:cs="仿宋"/>
          <w:w w:val="105"/>
          <w:sz w:val="32"/>
          <w:szCs w:val="32"/>
        </w:rPr>
        <w:t>无法按原预算安排继续使用的资金</w:t>
      </w:r>
      <w:r>
        <w:rPr>
          <w:rFonts w:hint="eastAsia" w:ascii="仿宋" w:hAnsi="仿宋" w:eastAsia="仿宋" w:cs="仿宋"/>
          <w:w w:val="105"/>
          <w:position w:val="1"/>
          <w:sz w:val="32"/>
          <w:szCs w:val="32"/>
        </w:rPr>
        <w:t>。</w:t>
      </w: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6" w:usb3="00000000" w:csb0="0004001F" w:csb1="00000000"/>
  </w:font>
  <w:font w:name="Heiti SC Medium">
    <w:altName w:val="宋体"/>
    <w:panose1 w:val="02000000000000000000"/>
    <w:charset w:val="86"/>
    <w:family w:val="auto"/>
    <w:pitch w:val="default"/>
    <w:sig w:usb0="00000000" w:usb1="00000000"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sz w:val="2"/>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46</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46</w:t>
                    </w:r>
                    <w:r>
                      <w:rPr>
                        <w:sz w:val="1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48</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48</w:t>
                    </w:r>
                    <w:r>
                      <w:rPr>
                        <w:sz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1047750</wp:posOffset>
              </wp:positionH>
              <wp:positionV relativeFrom="page">
                <wp:posOffset>9472295</wp:posOffset>
              </wp:positionV>
              <wp:extent cx="191770" cy="278130"/>
              <wp:effectExtent l="0" t="0" r="0" b="0"/>
              <wp:wrapNone/>
              <wp:docPr id="328" name="文本框 48"/>
              <wp:cNvGraphicFramePr/>
              <a:graphic xmlns:a="http://schemas.openxmlformats.org/drawingml/2006/main">
                <a:graphicData uri="http://schemas.microsoft.com/office/word/2010/wordprocessingShape">
                  <wps:wsp>
                    <wps:cNvSpPr txBox="1"/>
                    <wps:spPr>
                      <a:xfrm>
                        <a:off x="0" y="0"/>
                        <a:ext cx="191770" cy="278130"/>
                      </a:xfrm>
                      <a:prstGeom prst="rect">
                        <a:avLst/>
                      </a:prstGeom>
                      <a:noFill/>
                      <a:ln>
                        <a:noFill/>
                      </a:ln>
                    </wps:spPr>
                    <wps:txbx>
                      <w:txbxContent>
                        <w:p>
                          <w:pPr>
                            <w:spacing w:before="87"/>
                            <w:ind w:left="20" w:right="0" w:firstLine="0"/>
                            <w:jc w:val="left"/>
                            <w:rPr>
                              <w:rFonts w:ascii="Arial" w:hAnsi="Arial"/>
                              <w:sz w:val="26"/>
                            </w:rPr>
                          </w:pPr>
                          <w:r>
                            <w:rPr>
                              <w:rFonts w:ascii="Arial" w:hAnsi="Arial"/>
                              <w:w w:val="100"/>
                              <w:sz w:val="26"/>
                            </w:rPr>
                            <w:t>—</w:t>
                          </w:r>
                        </w:p>
                      </w:txbxContent>
                    </wps:txbx>
                    <wps:bodyPr lIns="0" tIns="0" rIns="0" bIns="0" upright="1"/>
                  </wps:wsp>
                </a:graphicData>
              </a:graphic>
            </wp:anchor>
          </w:drawing>
        </mc:Choice>
        <mc:Fallback>
          <w:pict>
            <v:shape id="文本框 48" o:spid="_x0000_s1026" o:spt="202" type="#_x0000_t202" style="position:absolute;left:0pt;margin-left:82.5pt;margin-top:745.85pt;height:21.9pt;width:15.1pt;mso-position-horizontal-relative:page;mso-position-vertical-relative:page;z-index:-251651072;mso-width-relative:page;mso-height-relative:page;" filled="f" stroked="f" coordsize="21600,21600" o:gfxdata="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YOgeZ2gAAAA0BAAAPAAAAAAAAAAEAIAAAACIAAABkcnMvZG93bnJldi54bWxQ&#10;SwECFAAUAAAACACHTuJAdCoQVrwBAAB0AwAADgAAAAAAAAABACAAAAApAQAAZHJzL2Uyb0RvYy54&#10;bWxQSwUGAAAAAAYABgBZAQAAVwUAAAAA&#10;">
              <v:fill on="f" focussize="0,0"/>
              <v:stroke on="f"/>
              <v:imagedata o:title=""/>
              <o:lock v:ext="edit" aspectratio="f"/>
              <v:textbox inset="0mm,0mm,0mm,0mm">
                <w:txbxContent>
                  <w:p>
                    <w:pPr>
                      <w:spacing w:before="87"/>
                      <w:ind w:left="20" w:right="0" w:firstLine="0"/>
                      <w:jc w:val="left"/>
                      <w:rPr>
                        <w:rFonts w:ascii="Arial" w:hAnsi="Arial"/>
                        <w:sz w:val="26"/>
                      </w:rPr>
                    </w:pPr>
                    <w:r>
                      <w:rPr>
                        <w:rFonts w:ascii="Arial" w:hAnsi="Arial"/>
                        <w:w w:val="100"/>
                        <w:sz w:val="26"/>
                      </w:rPr>
                      <w:t>—</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1301115</wp:posOffset>
              </wp:positionH>
              <wp:positionV relativeFrom="page">
                <wp:posOffset>9476105</wp:posOffset>
              </wp:positionV>
              <wp:extent cx="306070" cy="419735"/>
              <wp:effectExtent l="0" t="0" r="0" b="0"/>
              <wp:wrapNone/>
              <wp:docPr id="329" name="文本框 49"/>
              <wp:cNvGraphicFramePr/>
              <a:graphic xmlns:a="http://schemas.openxmlformats.org/drawingml/2006/main">
                <a:graphicData uri="http://schemas.microsoft.com/office/word/2010/wordprocessingShape">
                  <wps:wsp>
                    <wps:cNvSpPr txBox="1"/>
                    <wps:spPr>
                      <a:xfrm>
                        <a:off x="0" y="0"/>
                        <a:ext cx="306070" cy="419735"/>
                      </a:xfrm>
                      <a:prstGeom prst="rect">
                        <a:avLst/>
                      </a:prstGeom>
                      <a:noFill/>
                      <a:ln>
                        <a:noFill/>
                      </a:ln>
                    </wps:spPr>
                    <wps:txbx>
                      <w:txbxContent>
                        <w:p>
                          <w:pPr>
                            <w:spacing w:before="109"/>
                            <w:ind w:left="40" w:right="0" w:firstLine="0"/>
                            <w:jc w:val="left"/>
                            <w:rPr>
                              <w:sz w:val="26"/>
                            </w:rPr>
                          </w:pPr>
                          <w:r>
                            <w:rPr>
                              <w:w w:val="201"/>
                              <w:sz w:val="26"/>
                            </w:rPr>
                            <w:t>48</w:t>
                          </w:r>
                        </w:p>
                      </w:txbxContent>
                    </wps:txbx>
                    <wps:bodyPr lIns="0" tIns="0" rIns="0" bIns="0" upright="1"/>
                  </wps:wsp>
                </a:graphicData>
              </a:graphic>
            </wp:anchor>
          </w:drawing>
        </mc:Choice>
        <mc:Fallback>
          <w:pict>
            <v:shape id="文本框 49" o:spid="_x0000_s1026" o:spt="202" type="#_x0000_t202" style="position:absolute;left:0pt;margin-left:102.45pt;margin-top:746.15pt;height:33.05pt;width:24.1pt;mso-position-horizontal-relative:page;mso-position-vertical-relative:page;z-index:-251650048;mso-width-relative:page;mso-height-relative:page;" filled="f" stroked="f" coordsize="21600,21600" o:gfxdata="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KfTaA3AAAAA0BAAAPAAAAAAAAAAEAIAAAACIAAABkcnMvZG93bnJldi54&#10;bWxQSwECFAAUAAAACACHTuJAYmfy4L0BAAB0AwAADgAAAAAAAAABACAAAAArAQAAZHJzL2Uyb0Rv&#10;Yy54bWxQSwUGAAAAAAYABgBZAQAAWgUAAAAA&#10;">
              <v:fill on="f" focussize="0,0"/>
              <v:stroke on="f"/>
              <v:imagedata o:title=""/>
              <o:lock v:ext="edit" aspectratio="f"/>
              <v:textbox inset="0mm,0mm,0mm,0mm">
                <w:txbxContent>
                  <w:p>
                    <w:pPr>
                      <w:spacing w:before="109"/>
                      <w:ind w:left="40" w:right="0" w:firstLine="0"/>
                      <w:jc w:val="left"/>
                      <w:rPr>
                        <w:sz w:val="26"/>
                      </w:rPr>
                    </w:pPr>
                    <w:r>
                      <w:rPr>
                        <w:w w:val="201"/>
                        <w:sz w:val="26"/>
                      </w:rPr>
                      <w:t>48</w:t>
                    </w: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1668780</wp:posOffset>
              </wp:positionH>
              <wp:positionV relativeFrom="page">
                <wp:posOffset>9472295</wp:posOffset>
              </wp:positionV>
              <wp:extent cx="191770" cy="278130"/>
              <wp:effectExtent l="0" t="0" r="0" b="0"/>
              <wp:wrapNone/>
              <wp:docPr id="330" name="文本框 50"/>
              <wp:cNvGraphicFramePr/>
              <a:graphic xmlns:a="http://schemas.openxmlformats.org/drawingml/2006/main">
                <a:graphicData uri="http://schemas.microsoft.com/office/word/2010/wordprocessingShape">
                  <wps:wsp>
                    <wps:cNvSpPr txBox="1"/>
                    <wps:spPr>
                      <a:xfrm>
                        <a:off x="0" y="0"/>
                        <a:ext cx="191770" cy="278130"/>
                      </a:xfrm>
                      <a:prstGeom prst="rect">
                        <a:avLst/>
                      </a:prstGeom>
                      <a:noFill/>
                      <a:ln>
                        <a:noFill/>
                      </a:ln>
                    </wps:spPr>
                    <wps:txbx>
                      <w:txbxContent>
                        <w:p>
                          <w:pPr>
                            <w:spacing w:before="87"/>
                            <w:ind w:left="20" w:right="0" w:firstLine="0"/>
                            <w:jc w:val="left"/>
                            <w:rPr>
                              <w:rFonts w:ascii="Arial" w:hAnsi="Arial"/>
                              <w:sz w:val="26"/>
                            </w:rPr>
                          </w:pPr>
                          <w:r>
                            <w:rPr>
                              <w:rFonts w:ascii="Arial" w:hAnsi="Arial"/>
                              <w:w w:val="100"/>
                              <w:sz w:val="26"/>
                            </w:rPr>
                            <w:t>—</w:t>
                          </w:r>
                        </w:p>
                      </w:txbxContent>
                    </wps:txbx>
                    <wps:bodyPr lIns="0" tIns="0" rIns="0" bIns="0" upright="1"/>
                  </wps:wsp>
                </a:graphicData>
              </a:graphic>
            </wp:anchor>
          </w:drawing>
        </mc:Choice>
        <mc:Fallback>
          <w:pict>
            <v:shape id="文本框 50" o:spid="_x0000_s1026" o:spt="202" type="#_x0000_t202" style="position:absolute;left:0pt;margin-left:131.4pt;margin-top:745.85pt;height:21.9pt;width:15.1pt;mso-position-horizontal-relative:page;mso-position-vertical-relative:page;z-index:-251649024;mso-width-relative:page;mso-height-relative:page;" filled="f" stroked="f" coordsize="21600,21600" o:gfxdata="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F587bbAAAADQEAAA8AAAAAAAAAAQAgAAAAIgAAAGRycy9kb3ducmV2LnhtbFBL&#10;AQIUABQAAAAIAIdO4kBa24DKugEAAHQDAAAOAAAAAAAAAAEAIAAAACoBAABkcnMvZTJvRG9jLnht&#10;bFBLBQYAAAAABgAGAFkBAABWBQAAAAA=&#10;">
              <v:fill on="f" focussize="0,0"/>
              <v:stroke on="f"/>
              <v:imagedata o:title=""/>
              <o:lock v:ext="edit" aspectratio="f"/>
              <v:textbox inset="0mm,0mm,0mm,0mm">
                <w:txbxContent>
                  <w:p>
                    <w:pPr>
                      <w:spacing w:before="87"/>
                      <w:ind w:left="20" w:right="0" w:firstLine="0"/>
                      <w:jc w:val="left"/>
                      <w:rPr>
                        <w:rFonts w:ascii="Arial" w:hAnsi="Arial"/>
                        <w:sz w:val="26"/>
                      </w:rPr>
                    </w:pPr>
                    <w:r>
                      <w:rPr>
                        <w:rFonts w:ascii="Arial" w:hAnsi="Arial"/>
                        <w:w w:val="100"/>
                        <w:sz w:val="26"/>
                      </w:rP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49</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49</w:t>
                    </w:r>
                    <w:r>
                      <w:rPr>
                        <w:sz w:val="1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62</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62</w:t>
                    </w:r>
                    <w:r>
                      <w:rPr>
                        <w:sz w:val="18"/>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1047750</wp:posOffset>
              </wp:positionH>
              <wp:positionV relativeFrom="page">
                <wp:posOffset>9472295</wp:posOffset>
              </wp:positionV>
              <wp:extent cx="191770" cy="278130"/>
              <wp:effectExtent l="0" t="0" r="0" b="0"/>
              <wp:wrapNone/>
              <wp:docPr id="352" name="文本框 72"/>
              <wp:cNvGraphicFramePr/>
              <a:graphic xmlns:a="http://schemas.openxmlformats.org/drawingml/2006/main">
                <a:graphicData uri="http://schemas.microsoft.com/office/word/2010/wordprocessingShape">
                  <wps:wsp>
                    <wps:cNvSpPr txBox="1"/>
                    <wps:spPr>
                      <a:xfrm>
                        <a:off x="0" y="0"/>
                        <a:ext cx="191770" cy="278130"/>
                      </a:xfrm>
                      <a:prstGeom prst="rect">
                        <a:avLst/>
                      </a:prstGeom>
                      <a:noFill/>
                      <a:ln>
                        <a:noFill/>
                      </a:ln>
                    </wps:spPr>
                    <wps:txbx>
                      <w:txbxContent>
                        <w:p>
                          <w:pPr>
                            <w:spacing w:before="87"/>
                            <w:ind w:left="20" w:right="0" w:firstLine="0"/>
                            <w:jc w:val="left"/>
                            <w:rPr>
                              <w:rFonts w:ascii="Arial" w:hAnsi="Arial"/>
                              <w:sz w:val="26"/>
                            </w:rPr>
                          </w:pPr>
                          <w:r>
                            <w:rPr>
                              <w:rFonts w:ascii="Arial" w:hAnsi="Arial"/>
                              <w:w w:val="100"/>
                              <w:sz w:val="26"/>
                            </w:rPr>
                            <w:t>—</w:t>
                          </w:r>
                        </w:p>
                      </w:txbxContent>
                    </wps:txbx>
                    <wps:bodyPr lIns="0" tIns="0" rIns="0" bIns="0" upright="1"/>
                  </wps:wsp>
                </a:graphicData>
              </a:graphic>
            </wp:anchor>
          </w:drawing>
        </mc:Choice>
        <mc:Fallback>
          <w:pict>
            <v:shape id="文本框 72" o:spid="_x0000_s1026" o:spt="202" type="#_x0000_t202" style="position:absolute;left:0pt;margin-left:82.5pt;margin-top:745.85pt;height:21.9pt;width:15.1pt;mso-position-horizontal-relative:page;mso-position-vertical-relative:page;z-index:-251648000;mso-width-relative:page;mso-height-relative:page;" filled="f" stroked="f" coordsize="21600,21600" o:gfxdata="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2DoHmdoAAAANAQAADwAAAAAAAAABACAAAAAiAAAAZHJzL2Rvd25yZXYueG1s&#10;UEsBAhQAFAAAAAgAh07iQL2MGnC9AQAAdAMAAA4AAAAAAAAAAQAgAAAAKQEAAGRycy9lMm9Eb2Mu&#10;eG1sUEsFBgAAAAAGAAYAWQEAAFgFAAAAAA==&#10;">
              <v:fill on="f" focussize="0,0"/>
              <v:stroke on="f"/>
              <v:imagedata o:title=""/>
              <o:lock v:ext="edit" aspectratio="f"/>
              <v:textbox inset="0mm,0mm,0mm,0mm">
                <w:txbxContent>
                  <w:p>
                    <w:pPr>
                      <w:spacing w:before="87"/>
                      <w:ind w:left="20" w:right="0" w:firstLine="0"/>
                      <w:jc w:val="left"/>
                      <w:rPr>
                        <w:rFonts w:ascii="Arial" w:hAnsi="Arial"/>
                        <w:sz w:val="26"/>
                      </w:rPr>
                    </w:pPr>
                    <w:r>
                      <w:rPr>
                        <w:rFonts w:ascii="Arial" w:hAnsi="Arial"/>
                        <w:w w:val="100"/>
                        <w:sz w:val="26"/>
                      </w:rPr>
                      <w:t>—</w:t>
                    </w:r>
                  </w:p>
                </w:txbxContent>
              </v:textbox>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1313815</wp:posOffset>
              </wp:positionH>
              <wp:positionV relativeFrom="page">
                <wp:posOffset>9476105</wp:posOffset>
              </wp:positionV>
              <wp:extent cx="280670" cy="419735"/>
              <wp:effectExtent l="0" t="0" r="0" b="0"/>
              <wp:wrapNone/>
              <wp:docPr id="353" name="文本框 73"/>
              <wp:cNvGraphicFramePr/>
              <a:graphic xmlns:a="http://schemas.openxmlformats.org/drawingml/2006/main">
                <a:graphicData uri="http://schemas.microsoft.com/office/word/2010/wordprocessingShape">
                  <wps:wsp>
                    <wps:cNvSpPr txBox="1"/>
                    <wps:spPr>
                      <a:xfrm>
                        <a:off x="0" y="0"/>
                        <a:ext cx="280670" cy="419735"/>
                      </a:xfrm>
                      <a:prstGeom prst="rect">
                        <a:avLst/>
                      </a:prstGeom>
                      <a:noFill/>
                      <a:ln>
                        <a:noFill/>
                      </a:ln>
                    </wps:spPr>
                    <wps:txbx>
                      <w:txbxContent>
                        <w:p>
                          <w:pPr>
                            <w:spacing w:before="109"/>
                            <w:ind w:left="20" w:right="0" w:firstLine="0"/>
                            <w:jc w:val="left"/>
                            <w:rPr>
                              <w:sz w:val="26"/>
                            </w:rPr>
                          </w:pPr>
                          <w:r>
                            <w:rPr>
                              <w:spacing w:val="-123"/>
                              <w:w w:val="201"/>
                              <w:sz w:val="26"/>
                            </w:rPr>
                            <w:t>5</w:t>
                          </w:r>
                          <w:r>
                            <w:rPr>
                              <w:w w:val="201"/>
                              <w:sz w:val="26"/>
                            </w:rPr>
                            <w:t>6</w:t>
                          </w:r>
                        </w:p>
                      </w:txbxContent>
                    </wps:txbx>
                    <wps:bodyPr lIns="0" tIns="0" rIns="0" bIns="0" upright="1"/>
                  </wps:wsp>
                </a:graphicData>
              </a:graphic>
            </wp:anchor>
          </w:drawing>
        </mc:Choice>
        <mc:Fallback>
          <w:pict>
            <v:shape id="文本框 73" o:spid="_x0000_s1026" o:spt="202" type="#_x0000_t202" style="position:absolute;left:0pt;margin-left:103.45pt;margin-top:746.15pt;height:33.05pt;width:22.1pt;mso-position-horizontal-relative:page;mso-position-vertical-relative:page;z-index:-251646976;mso-width-relative:page;mso-height-relative:page;" filled="f" stroked="f" coordsize="21600,21600" o:gfxdata="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3jNj3bAAAADQEAAA8AAAAAAAAAAQAgAAAAIgAAAGRycy9kb3ducmV2Lnht&#10;bFBLAQIUABQAAAAIAIdO4kD1xlLnvQEAAHQDAAAOAAAAAAAAAAEAIAAAACoBAABkcnMvZTJvRG9j&#10;LnhtbFBLBQYAAAAABgAGAFkBAABZBQAAAAA=&#10;">
              <v:fill on="f" focussize="0,0"/>
              <v:stroke on="f"/>
              <v:imagedata o:title=""/>
              <o:lock v:ext="edit" aspectratio="f"/>
              <v:textbox inset="0mm,0mm,0mm,0mm">
                <w:txbxContent>
                  <w:p>
                    <w:pPr>
                      <w:spacing w:before="109"/>
                      <w:ind w:left="20" w:right="0" w:firstLine="0"/>
                      <w:jc w:val="left"/>
                      <w:rPr>
                        <w:sz w:val="26"/>
                      </w:rPr>
                    </w:pPr>
                    <w:r>
                      <w:rPr>
                        <w:spacing w:val="-123"/>
                        <w:w w:val="201"/>
                        <w:sz w:val="26"/>
                      </w:rPr>
                      <w:t>5</w:t>
                    </w:r>
                    <w:r>
                      <w:rPr>
                        <w:w w:val="201"/>
                        <w:sz w:val="26"/>
                      </w:rPr>
                      <w:t>6</w:t>
                    </w:r>
                  </w:p>
                </w:txbxContent>
              </v:textbox>
            </v:shap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1668780</wp:posOffset>
              </wp:positionH>
              <wp:positionV relativeFrom="page">
                <wp:posOffset>9472295</wp:posOffset>
              </wp:positionV>
              <wp:extent cx="191770" cy="278130"/>
              <wp:effectExtent l="0" t="0" r="0" b="0"/>
              <wp:wrapNone/>
              <wp:docPr id="354" name="文本框 74"/>
              <wp:cNvGraphicFramePr/>
              <a:graphic xmlns:a="http://schemas.openxmlformats.org/drawingml/2006/main">
                <a:graphicData uri="http://schemas.microsoft.com/office/word/2010/wordprocessingShape">
                  <wps:wsp>
                    <wps:cNvSpPr txBox="1"/>
                    <wps:spPr>
                      <a:xfrm>
                        <a:off x="0" y="0"/>
                        <a:ext cx="191770" cy="278130"/>
                      </a:xfrm>
                      <a:prstGeom prst="rect">
                        <a:avLst/>
                      </a:prstGeom>
                      <a:noFill/>
                      <a:ln>
                        <a:noFill/>
                      </a:ln>
                    </wps:spPr>
                    <wps:txbx>
                      <w:txbxContent>
                        <w:p>
                          <w:pPr>
                            <w:spacing w:before="87"/>
                            <w:ind w:left="20" w:right="0" w:firstLine="0"/>
                            <w:jc w:val="left"/>
                            <w:rPr>
                              <w:rFonts w:ascii="Arial" w:hAnsi="Arial"/>
                              <w:sz w:val="26"/>
                            </w:rPr>
                          </w:pPr>
                          <w:r>
                            <w:rPr>
                              <w:rFonts w:ascii="Arial" w:hAnsi="Arial"/>
                              <w:w w:val="100"/>
                              <w:sz w:val="26"/>
                            </w:rPr>
                            <w:t>—</w:t>
                          </w:r>
                        </w:p>
                      </w:txbxContent>
                    </wps:txbx>
                    <wps:bodyPr lIns="0" tIns="0" rIns="0" bIns="0" upright="1"/>
                  </wps:wsp>
                </a:graphicData>
              </a:graphic>
            </wp:anchor>
          </w:drawing>
        </mc:Choice>
        <mc:Fallback>
          <w:pict>
            <v:shape id="文本框 74" o:spid="_x0000_s1026" o:spt="202" type="#_x0000_t202" style="position:absolute;left:0pt;margin-left:131.4pt;margin-top:745.85pt;height:21.9pt;width:15.1pt;mso-position-horizontal-relative:page;mso-position-vertical-relative:page;z-index:-251645952;mso-width-relative:page;mso-height-relative:page;" filled="f" stroked="f" coordsize="21600,21600" o:gfxdata="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F587bbAAAADQEAAA8AAAAAAAAAAQAgAAAAIgAAAGRycy9kb3ducmV2Lnht&#10;bFBLAQIUABQAAAAIAIdO4kDgjAzNvQEAAHQDAAAOAAAAAAAAAAEAIAAAACoBAABkcnMvZTJvRG9j&#10;LnhtbFBLBQYAAAAABgAGAFkBAABZBQAAAAA=&#10;">
              <v:fill on="f" focussize="0,0"/>
              <v:stroke on="f"/>
              <v:imagedata o:title=""/>
              <o:lock v:ext="edit" aspectratio="f"/>
              <v:textbox inset="0mm,0mm,0mm,0mm">
                <w:txbxContent>
                  <w:p>
                    <w:pPr>
                      <w:spacing w:before="87"/>
                      <w:ind w:left="20" w:right="0" w:firstLine="0"/>
                      <w:jc w:val="left"/>
                      <w:rPr>
                        <w:rFonts w:ascii="Arial" w:hAnsi="Arial"/>
                        <w:sz w:val="26"/>
                      </w:rPr>
                    </w:pPr>
                    <w:r>
                      <w:rPr>
                        <w:rFonts w:ascii="Arial" w:hAnsi="Arial"/>
                        <w:w w:val="100"/>
                        <w:sz w:val="26"/>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1047750</wp:posOffset>
              </wp:positionH>
              <wp:positionV relativeFrom="page">
                <wp:posOffset>9472295</wp:posOffset>
              </wp:positionV>
              <wp:extent cx="191770" cy="27813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91770" cy="278130"/>
                      </a:xfrm>
                      <a:prstGeom prst="rect">
                        <a:avLst/>
                      </a:prstGeom>
                      <a:noFill/>
                      <a:ln>
                        <a:noFill/>
                      </a:ln>
                    </wps:spPr>
                    <wps:txbx>
                      <w:txbxContent>
                        <w:p>
                          <w:pPr>
                            <w:spacing w:before="87"/>
                            <w:ind w:left="20" w:right="0" w:firstLine="0"/>
                            <w:jc w:val="left"/>
                            <w:rPr>
                              <w:rFonts w:ascii="Arial" w:hAnsi="Arial"/>
                              <w:sz w:val="26"/>
                            </w:rPr>
                          </w:pPr>
                          <w:r>
                            <w:rPr>
                              <w:rFonts w:ascii="Arial" w:hAnsi="Arial"/>
                              <w:w w:val="100"/>
                              <w:sz w:val="26"/>
                            </w:rPr>
                            <w:t>—</w:t>
                          </w:r>
                        </w:p>
                      </w:txbxContent>
                    </wps:txbx>
                    <wps:bodyPr lIns="0" tIns="0" rIns="0" bIns="0" upright="1"/>
                  </wps:wsp>
                </a:graphicData>
              </a:graphic>
            </wp:anchor>
          </w:drawing>
        </mc:Choice>
        <mc:Fallback>
          <w:pict>
            <v:shape id="_x0000_s1026" o:spid="_x0000_s1026" o:spt="202" type="#_x0000_t202" style="position:absolute;left:0pt;margin-left:82.5pt;margin-top:745.85pt;height:21.9pt;width:15.1pt;mso-position-horizontal-relative:page;mso-position-vertical-relative:page;z-index:-251657216;mso-width-relative:page;mso-height-relative:page;" filled="f" stroked="f" coordsize="21600,21600" o:gfxdata="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DoHmdoAAAANAQAADwAAAAAAAAABACAAAAAiAAAAZHJzL2Rvd25yZXYueG1sUEsB&#10;AhQAFAAAAAgAh07iQCgm00+6AQAAcwMAAA4AAAAAAAAAAQAgAAAAKQEAAGRycy9lMm9Eb2MueG1s&#10;UEsFBgAAAAAGAAYAWQEAAFUFAAAAAA==&#10;">
              <v:fill on="f" focussize="0,0"/>
              <v:stroke on="f"/>
              <v:imagedata o:title=""/>
              <o:lock v:ext="edit" aspectratio="f"/>
              <v:textbox inset="0mm,0mm,0mm,0mm">
                <w:txbxContent>
                  <w:p>
                    <w:pPr>
                      <w:spacing w:before="87"/>
                      <w:ind w:left="20" w:right="0" w:firstLine="0"/>
                      <w:jc w:val="left"/>
                      <w:rPr>
                        <w:rFonts w:ascii="Arial" w:hAnsi="Arial"/>
                        <w:sz w:val="26"/>
                      </w:rPr>
                    </w:pPr>
                    <w:r>
                      <w:rPr>
                        <w:rFonts w:ascii="Arial" w:hAnsi="Arial"/>
                        <w:w w:val="100"/>
                        <w:sz w:val="26"/>
                      </w:rPr>
                      <w:t>—</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1313815</wp:posOffset>
              </wp:positionH>
              <wp:positionV relativeFrom="page">
                <wp:posOffset>9476105</wp:posOffset>
              </wp:positionV>
              <wp:extent cx="280670" cy="4197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80670" cy="419735"/>
                      </a:xfrm>
                      <a:prstGeom prst="rect">
                        <a:avLst/>
                      </a:prstGeom>
                      <a:noFill/>
                      <a:ln>
                        <a:noFill/>
                      </a:ln>
                    </wps:spPr>
                    <wps:txbx>
                      <w:txbxContent>
                        <w:p>
                          <w:pPr>
                            <w:spacing w:before="109"/>
                            <w:ind w:left="20" w:right="0" w:firstLine="0"/>
                            <w:jc w:val="left"/>
                            <w:rPr>
                              <w:sz w:val="26"/>
                            </w:rPr>
                          </w:pPr>
                          <w:r>
                            <w:rPr>
                              <w:spacing w:val="-123"/>
                              <w:w w:val="201"/>
                              <w:sz w:val="26"/>
                            </w:rPr>
                            <w:t>3</w:t>
                          </w:r>
                          <w:r>
                            <w:rPr>
                              <w:w w:val="201"/>
                              <w:sz w:val="26"/>
                            </w:rPr>
                            <w:t>2</w:t>
                          </w:r>
                        </w:p>
                      </w:txbxContent>
                    </wps:txbx>
                    <wps:bodyPr lIns="0" tIns="0" rIns="0" bIns="0" upright="1"/>
                  </wps:wsp>
                </a:graphicData>
              </a:graphic>
            </wp:anchor>
          </w:drawing>
        </mc:Choice>
        <mc:Fallback>
          <w:pict>
            <v:shape id="_x0000_s1026" o:spid="_x0000_s1026" o:spt="202" type="#_x0000_t202" style="position:absolute;left:0pt;margin-left:103.45pt;margin-top:746.15pt;height:33.05pt;width:22.1pt;mso-position-horizontal-relative:page;mso-position-vertical-relative:page;z-index:-251656192;mso-width-relative:page;mso-height-relative:page;" filled="f" stroked="f" coordsize="21600,21600" o:gfxdata="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3jNj3bAAAADQEAAA8AAAAAAAAAAQAgAAAAIgAAAGRycy9kb3ducmV2LnhtbFBL&#10;AQIUABQAAAAIAIdO4kAz777WugEAAHMDAAAOAAAAAAAAAAEAIAAAACoBAABkcnMvZTJvRG9jLnht&#10;bFBLBQYAAAAABgAGAFkBAABWBQAAAAA=&#10;">
              <v:fill on="f" focussize="0,0"/>
              <v:stroke on="f"/>
              <v:imagedata o:title=""/>
              <o:lock v:ext="edit" aspectratio="f"/>
              <v:textbox inset="0mm,0mm,0mm,0mm">
                <w:txbxContent>
                  <w:p>
                    <w:pPr>
                      <w:spacing w:before="109"/>
                      <w:ind w:left="20" w:right="0" w:firstLine="0"/>
                      <w:jc w:val="left"/>
                      <w:rPr>
                        <w:sz w:val="26"/>
                      </w:rPr>
                    </w:pPr>
                    <w:r>
                      <w:rPr>
                        <w:spacing w:val="-123"/>
                        <w:w w:val="201"/>
                        <w:sz w:val="26"/>
                      </w:rPr>
                      <w:t>3</w:t>
                    </w:r>
                    <w:r>
                      <w:rPr>
                        <w:w w:val="201"/>
                        <w:sz w:val="26"/>
                      </w:rPr>
                      <w:t>2</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1668780</wp:posOffset>
              </wp:positionH>
              <wp:positionV relativeFrom="page">
                <wp:posOffset>9472295</wp:posOffset>
              </wp:positionV>
              <wp:extent cx="191770" cy="27813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91770" cy="278130"/>
                      </a:xfrm>
                      <a:prstGeom prst="rect">
                        <a:avLst/>
                      </a:prstGeom>
                      <a:noFill/>
                      <a:ln>
                        <a:noFill/>
                      </a:ln>
                    </wps:spPr>
                    <wps:txbx>
                      <w:txbxContent>
                        <w:p>
                          <w:pPr>
                            <w:spacing w:before="87"/>
                            <w:ind w:left="20" w:right="0" w:firstLine="0"/>
                            <w:jc w:val="left"/>
                            <w:rPr>
                              <w:rFonts w:ascii="Arial" w:hAnsi="Arial"/>
                              <w:sz w:val="26"/>
                            </w:rPr>
                          </w:pPr>
                          <w:r>
                            <w:rPr>
                              <w:rFonts w:ascii="Arial" w:hAnsi="Arial"/>
                              <w:w w:val="100"/>
                              <w:sz w:val="26"/>
                            </w:rPr>
                            <w:t>—</w:t>
                          </w:r>
                        </w:p>
                      </w:txbxContent>
                    </wps:txbx>
                    <wps:bodyPr lIns="0" tIns="0" rIns="0" bIns="0" upright="1"/>
                  </wps:wsp>
                </a:graphicData>
              </a:graphic>
            </wp:anchor>
          </w:drawing>
        </mc:Choice>
        <mc:Fallback>
          <w:pict>
            <v:shape id="_x0000_s1026" o:spid="_x0000_s1026" o:spt="202" type="#_x0000_t202" style="position:absolute;left:0pt;margin-left:131.4pt;margin-top:745.85pt;height:21.9pt;width:15.1pt;mso-position-horizontal-relative:page;mso-position-vertical-relative:page;z-index:-251655168;mso-width-relative:page;mso-height-relative:page;" filled="f" stroked="f" coordsize="21600,21600" o:gfxdata="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F587bbAAAADQEAAA8AAAAAAAAAAQAgAAAAIgAAAGRycy9kb3ducmV2LnhtbFBL&#10;AQIUABQAAAAIAIdO4kA6x8N+ugEAAHMDAAAOAAAAAAAAAAEAIAAAACoBAABkcnMvZTJvRG9jLnht&#10;bFBLBQYAAAAABgAGAFkBAABWBQAAAAA=&#10;">
              <v:fill on="f" focussize="0,0"/>
              <v:stroke on="f"/>
              <v:imagedata o:title=""/>
              <o:lock v:ext="edit" aspectratio="f"/>
              <v:textbox inset="0mm,0mm,0mm,0mm">
                <w:txbxContent>
                  <w:p>
                    <w:pPr>
                      <w:spacing w:before="87"/>
                      <w:ind w:left="20" w:right="0" w:firstLine="0"/>
                      <w:jc w:val="left"/>
                      <w:rPr>
                        <w:rFonts w:ascii="Arial" w:hAnsi="Arial"/>
                        <w:sz w:val="26"/>
                      </w:rPr>
                    </w:pPr>
                    <w:r>
                      <w:rPr>
                        <w:rFonts w:ascii="Arial" w:hAnsi="Arial"/>
                        <w:w w:val="100"/>
                        <w:sz w:val="26"/>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34</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34</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1047750</wp:posOffset>
              </wp:positionH>
              <wp:positionV relativeFrom="page">
                <wp:posOffset>9472295</wp:posOffset>
              </wp:positionV>
              <wp:extent cx="191770" cy="2781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1770" cy="278130"/>
                      </a:xfrm>
                      <a:prstGeom prst="rect">
                        <a:avLst/>
                      </a:prstGeom>
                      <a:noFill/>
                      <a:ln>
                        <a:noFill/>
                      </a:ln>
                    </wps:spPr>
                    <wps:txbx>
                      <w:txbxContent>
                        <w:p>
                          <w:pPr>
                            <w:spacing w:before="87"/>
                            <w:ind w:left="20" w:right="0" w:firstLine="0"/>
                            <w:jc w:val="left"/>
                            <w:rPr>
                              <w:rFonts w:ascii="Arial" w:hAnsi="Arial"/>
                              <w:sz w:val="26"/>
                            </w:rPr>
                          </w:pPr>
                          <w:r>
                            <w:rPr>
                              <w:rFonts w:ascii="Arial" w:hAnsi="Arial"/>
                              <w:w w:val="100"/>
                              <w:sz w:val="26"/>
                            </w:rPr>
                            <w:t>—</w:t>
                          </w:r>
                        </w:p>
                      </w:txbxContent>
                    </wps:txbx>
                    <wps:bodyPr lIns="0" tIns="0" rIns="0" bIns="0" upright="1"/>
                  </wps:wsp>
                </a:graphicData>
              </a:graphic>
            </wp:anchor>
          </w:drawing>
        </mc:Choice>
        <mc:Fallback>
          <w:pict>
            <v:shape id="_x0000_s1026" o:spid="_x0000_s1026" o:spt="202" type="#_x0000_t202" style="position:absolute;left:0pt;margin-left:82.5pt;margin-top:745.85pt;height:21.9pt;width:15.1pt;mso-position-horizontal-relative:page;mso-position-vertical-relative:page;z-index:-251654144;mso-width-relative:page;mso-height-relative:page;" filled="f" stroked="f" coordsize="21600,21600" o:gfxdata="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OgeZ2gAAAA0BAAAPAAAAAAAAAAEAIAAAACIAAABkcnMvZG93bnJldi54bWxQSwEC&#10;FAAUAAAACACHTuJAVD5vfbkBAABxAwAADgAAAAAAAAABACAAAAApAQAAZHJzL2Uyb0RvYy54bWxQ&#10;SwUGAAAAAAYABgBZAQAAVAUAAAAA&#10;">
              <v:fill on="f" focussize="0,0"/>
              <v:stroke on="f"/>
              <v:imagedata o:title=""/>
              <o:lock v:ext="edit" aspectratio="f"/>
              <v:textbox inset="0mm,0mm,0mm,0mm">
                <w:txbxContent>
                  <w:p>
                    <w:pPr>
                      <w:spacing w:before="87"/>
                      <w:ind w:left="20" w:right="0" w:firstLine="0"/>
                      <w:jc w:val="left"/>
                      <w:rPr>
                        <w:rFonts w:ascii="Arial" w:hAnsi="Arial"/>
                        <w:sz w:val="26"/>
                      </w:rPr>
                    </w:pPr>
                    <w:r>
                      <w:rPr>
                        <w:rFonts w:ascii="Arial" w:hAnsi="Arial"/>
                        <w:w w:val="100"/>
                        <w:sz w:val="26"/>
                      </w:rPr>
                      <w:t>—</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1301115</wp:posOffset>
              </wp:positionH>
              <wp:positionV relativeFrom="page">
                <wp:posOffset>9476105</wp:posOffset>
              </wp:positionV>
              <wp:extent cx="306070" cy="41973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306070" cy="419735"/>
                      </a:xfrm>
                      <a:prstGeom prst="rect">
                        <a:avLst/>
                      </a:prstGeom>
                      <a:noFill/>
                      <a:ln>
                        <a:noFill/>
                      </a:ln>
                    </wps:spPr>
                    <wps:txbx>
                      <w:txbxContent>
                        <w:p>
                          <w:pPr>
                            <w:spacing w:before="109"/>
                            <w:ind w:left="40" w:right="0" w:firstLine="0"/>
                            <w:jc w:val="left"/>
                            <w:rPr>
                              <w:sz w:val="26"/>
                            </w:rPr>
                          </w:pPr>
                          <w:r>
                            <w:fldChar w:fldCharType="begin"/>
                          </w:r>
                          <w:r>
                            <w:rPr>
                              <w:w w:val="201"/>
                              <w:sz w:val="26"/>
                            </w:rPr>
                            <w:instrText xml:space="preserve"> PAGE </w:instrText>
                          </w:r>
                          <w:r>
                            <w:fldChar w:fldCharType="separate"/>
                          </w:r>
                          <w:r>
                            <w:t>34</w:t>
                          </w:r>
                          <w:r>
                            <w:fldChar w:fldCharType="end"/>
                          </w:r>
                        </w:p>
                      </w:txbxContent>
                    </wps:txbx>
                    <wps:bodyPr lIns="0" tIns="0" rIns="0" bIns="0" upright="1"/>
                  </wps:wsp>
                </a:graphicData>
              </a:graphic>
            </wp:anchor>
          </w:drawing>
        </mc:Choice>
        <mc:Fallback>
          <w:pict>
            <v:shape id="_x0000_s1026" o:spid="_x0000_s1026" o:spt="202" type="#_x0000_t202" style="position:absolute;left:0pt;margin-left:102.45pt;margin-top:746.15pt;height:33.05pt;width:24.1pt;mso-position-horizontal-relative:page;mso-position-vertical-relative:page;z-index:-251653120;mso-width-relative:page;mso-height-relative:page;" filled="f" stroked="f" coordsize="21600,21600" o:gfxdata="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KfTaA3AAAAA0BAAAPAAAAAAAAAAEAIAAAACIAAABkcnMvZG93bnJldi54bWxQ&#10;SwECFAAUAAAACACHTuJAqv7J+7oBAABzAwAADgAAAAAAAAABACAAAAArAQAAZHJzL2Uyb0RvYy54&#10;bWxQSwUGAAAAAAYABgBZAQAAVwUAAAAA&#10;">
              <v:fill on="f" focussize="0,0"/>
              <v:stroke on="f"/>
              <v:imagedata o:title=""/>
              <o:lock v:ext="edit" aspectratio="f"/>
              <v:textbox inset="0mm,0mm,0mm,0mm">
                <w:txbxContent>
                  <w:p>
                    <w:pPr>
                      <w:spacing w:before="109"/>
                      <w:ind w:left="40" w:right="0" w:firstLine="0"/>
                      <w:jc w:val="left"/>
                      <w:rPr>
                        <w:sz w:val="26"/>
                      </w:rPr>
                    </w:pPr>
                    <w:r>
                      <w:fldChar w:fldCharType="begin"/>
                    </w:r>
                    <w:r>
                      <w:rPr>
                        <w:w w:val="201"/>
                        <w:sz w:val="26"/>
                      </w:rPr>
                      <w:instrText xml:space="preserve"> PAGE </w:instrText>
                    </w:r>
                    <w:r>
                      <w:fldChar w:fldCharType="separate"/>
                    </w:r>
                    <w:r>
                      <w:t>34</w:t>
                    </w:r>
                    <w:r>
                      <w:fldChar w:fldCharType="end"/>
                    </w: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1668780</wp:posOffset>
              </wp:positionH>
              <wp:positionV relativeFrom="page">
                <wp:posOffset>9472295</wp:posOffset>
              </wp:positionV>
              <wp:extent cx="191770" cy="27813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91770" cy="278130"/>
                      </a:xfrm>
                      <a:prstGeom prst="rect">
                        <a:avLst/>
                      </a:prstGeom>
                      <a:noFill/>
                      <a:ln>
                        <a:noFill/>
                      </a:ln>
                    </wps:spPr>
                    <wps:txbx>
                      <w:txbxContent>
                        <w:p>
                          <w:pPr>
                            <w:spacing w:before="87"/>
                            <w:ind w:left="20" w:right="0" w:firstLine="0"/>
                            <w:jc w:val="left"/>
                            <w:rPr>
                              <w:rFonts w:ascii="Arial" w:hAnsi="Arial"/>
                              <w:sz w:val="26"/>
                            </w:rPr>
                          </w:pPr>
                          <w:r>
                            <w:rPr>
                              <w:rFonts w:ascii="Arial" w:hAnsi="Arial"/>
                              <w:w w:val="100"/>
                              <w:sz w:val="26"/>
                            </w:rPr>
                            <w:t>—</w:t>
                          </w:r>
                        </w:p>
                      </w:txbxContent>
                    </wps:txbx>
                    <wps:bodyPr lIns="0" tIns="0" rIns="0" bIns="0" upright="1"/>
                  </wps:wsp>
                </a:graphicData>
              </a:graphic>
            </wp:anchor>
          </w:drawing>
        </mc:Choice>
        <mc:Fallback>
          <w:pict>
            <v:shape id="_x0000_s1026" o:spid="_x0000_s1026" o:spt="202" type="#_x0000_t202" style="position:absolute;left:0pt;margin-left:131.4pt;margin-top:745.85pt;height:21.9pt;width:15.1pt;mso-position-horizontal-relative:page;mso-position-vertical-relative:page;z-index:-251652096;mso-width-relative:page;mso-height-relative:page;" filled="f" stroked="f" coordsize="21600,21600" o:gfxdata="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XnzttsAAAANAQAADwAAAAAAAAABACAAAAAiAAAAZHJzL2Rvd25yZXYueG1sUEsB&#10;AhQAFAAAAAgAh07iQIeKYRi5AQAAcQMAAA4AAAAAAAAAAQAgAAAAKgEAAGRycy9lMm9Eb2MueG1s&#10;UEsFBgAAAAAGAAYAWQEAAFUFAAAAAA==&#10;">
              <v:fill on="f" focussize="0,0"/>
              <v:stroke on="f"/>
              <v:imagedata o:title=""/>
              <o:lock v:ext="edit" aspectratio="f"/>
              <v:textbox inset="0mm,0mm,0mm,0mm">
                <w:txbxContent>
                  <w:p>
                    <w:pPr>
                      <w:spacing w:before="87"/>
                      <w:ind w:left="20" w:right="0" w:firstLine="0"/>
                      <w:jc w:val="left"/>
                      <w:rPr>
                        <w:rFonts w:ascii="Arial" w:hAnsi="Arial"/>
                        <w:sz w:val="26"/>
                      </w:rPr>
                    </w:pPr>
                    <w:r>
                      <w:rPr>
                        <w:rFonts w:ascii="Arial" w:hAnsi="Arial"/>
                        <w:w w:val="100"/>
                        <w:sz w:val="26"/>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sz w:val="2"/>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38</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38</w:t>
                    </w:r>
                    <w:r>
                      <w:rPr>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sz w:val="2"/>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41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41</w:t>
                    </w:r>
                    <w:r>
                      <w:rPr>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sz w:val="2"/>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44</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44</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AF46B"/>
    <w:multiLevelType w:val="singleLevel"/>
    <w:tmpl w:val="612AF46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43D30"/>
    <w:rsid w:val="02580C66"/>
    <w:rsid w:val="03E32E60"/>
    <w:rsid w:val="11600630"/>
    <w:rsid w:val="2CD67BA4"/>
    <w:rsid w:val="312C754D"/>
    <w:rsid w:val="3FF43D30"/>
    <w:rsid w:val="67AF915C"/>
    <w:rsid w:val="7421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36"/>
      <w:jc w:val="center"/>
      <w:outlineLvl w:val="1"/>
    </w:pPr>
    <w:rPr>
      <w:rFonts w:ascii="宋体" w:hAnsi="宋体" w:eastAsia="宋体" w:cs="宋体"/>
      <w:sz w:val="59"/>
      <w:szCs w:val="59"/>
      <w:lang w:val="zh-CN" w:eastAsia="zh-CN" w:bidi="zh-CN"/>
    </w:rPr>
  </w:style>
  <w:style w:type="paragraph" w:styleId="3">
    <w:name w:val="heading 2"/>
    <w:basedOn w:val="1"/>
    <w:next w:val="1"/>
    <w:unhideWhenUsed/>
    <w:qFormat/>
    <w:uiPriority w:val="0"/>
    <w:pPr>
      <w:outlineLvl w:val="2"/>
    </w:pPr>
    <w:rPr>
      <w:rFonts w:ascii="宋体" w:hAnsi="宋体" w:eastAsia="宋体" w:cs="宋体"/>
      <w:sz w:val="45"/>
      <w:szCs w:val="45"/>
      <w:lang w:val="zh-CN" w:eastAsia="zh-CN" w:bidi="zh-CN"/>
    </w:rPr>
  </w:style>
  <w:style w:type="paragraph" w:styleId="4">
    <w:name w:val="heading 4"/>
    <w:basedOn w:val="1"/>
    <w:next w:val="1"/>
    <w:qFormat/>
    <w:uiPriority w:val="1"/>
    <w:pPr>
      <w:spacing w:before="67"/>
      <w:ind w:left="509"/>
      <w:outlineLvl w:val="4"/>
    </w:pPr>
    <w:rPr>
      <w:rFonts w:ascii="宋体" w:hAnsi="宋体" w:eastAsia="宋体" w:cs="宋体"/>
      <w:sz w:val="39"/>
      <w:szCs w:val="39"/>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宋体" w:hAnsi="宋体" w:eastAsia="宋体" w:cs="宋体"/>
      <w:sz w:val="29"/>
      <w:szCs w:val="29"/>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11">
    <w:name w:val="List Paragraph"/>
    <w:basedOn w:val="1"/>
    <w:qFormat/>
    <w:uiPriority w:val="1"/>
    <w:pPr>
      <w:ind w:left="120" w:firstLine="551"/>
    </w:pPr>
    <w:rPr>
      <w:rFonts w:ascii="宋体" w:hAnsi="宋体" w:eastAsia="宋体" w:cs="宋体"/>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2021-08-28T23:37:00Z</dcterms:created>
  <dc:creator>ruolin</dc:creator>
  <cp:lastModifiedBy>继方</cp:lastModifiedBy>
  <dcterms:modified xsi:type="dcterms:W3CDTF">2021-09-01T02:40:13Z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E1E6180332044BF88B15D007A2C3E8AB</vt:lpwstr>
  </property>
</Properties>
</file>